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XSpec="center" w:tblpY="421"/>
        <w:tblW w:w="115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29"/>
      </w:tblGrid>
      <w:tr w:rsidR="00317C65" w14:paraId="05C36459" w14:textId="77777777" w:rsidTr="005322F7">
        <w:trPr>
          <w:trHeight w:val="2536"/>
        </w:trPr>
        <w:tc>
          <w:tcPr>
            <w:tcW w:w="11529" w:type="dxa"/>
          </w:tcPr>
          <w:p w14:paraId="40F0DB52" w14:textId="77777777" w:rsidR="00BF1655" w:rsidRDefault="00BF1655"/>
          <w:tbl>
            <w:tblPr>
              <w:tblStyle w:val="TableGrid"/>
              <w:tblpPr w:leftFromText="180" w:rightFromText="180" w:vertAnchor="page" w:horzAnchor="margin" w:tblpXSpec="center" w:tblpY="421"/>
              <w:tblW w:w="113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13"/>
            </w:tblGrid>
            <w:tr w:rsidR="00B92AC6" w:rsidRPr="00BD77E4" w14:paraId="135B121C" w14:textId="77777777" w:rsidTr="00017D5A">
              <w:trPr>
                <w:trHeight w:val="1099"/>
              </w:trPr>
              <w:tc>
                <w:tcPr>
                  <w:tcW w:w="11313" w:type="dxa"/>
                </w:tcPr>
                <w:p w14:paraId="68005033" w14:textId="263C598B" w:rsidR="00B92AC6" w:rsidRPr="00BD77E4" w:rsidRDefault="00481D40" w:rsidP="00BF1655">
                  <w:pPr>
                    <w:pBdr>
                      <w:bottom w:val="single" w:sz="12" w:space="1" w:color="auto"/>
                    </w:pBdr>
                    <w:ind w:left="-394"/>
                    <w:contextualSpacing/>
                    <w:jc w:val="right"/>
                    <w:rPr>
                      <w:sz w:val="24"/>
                      <w:szCs w:val="24"/>
                    </w:rPr>
                  </w:pPr>
                  <w:r w:rsidRPr="00785996">
                    <w:rPr>
                      <w:noProof/>
                      <w:sz w:val="40"/>
                      <w:szCs w:val="40"/>
                    </w:rPr>
                    <w:drawing>
                      <wp:inline distT="0" distB="0" distL="0" distR="0" wp14:anchorId="033A9817" wp14:editId="79E96997">
                        <wp:extent cx="7292340" cy="1050925"/>
                        <wp:effectExtent l="0" t="0" r="3810" b="0"/>
                        <wp:docPr id="66225958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2259582" name="Picture 662259582"/>
                                <pic:cNvPicPr/>
                              </pic:nvPicPr>
                              <pic:blipFill>
                                <a:blip r:embed="rId8">
                                  <a:extLst>
                                    <a:ext uri="{28A0092B-C50C-407E-A947-70E740481C1C}">
                                      <a14:useLocalDpi xmlns:a14="http://schemas.microsoft.com/office/drawing/2010/main" val="0"/>
                                    </a:ext>
                                  </a:extLst>
                                </a:blip>
                                <a:stretch>
                                  <a:fillRect/>
                                </a:stretch>
                              </pic:blipFill>
                              <pic:spPr>
                                <a:xfrm>
                                  <a:off x="0" y="0"/>
                                  <a:ext cx="7292340" cy="1050925"/>
                                </a:xfrm>
                                <a:prstGeom prst="rect">
                                  <a:avLst/>
                                </a:prstGeom>
                              </pic:spPr>
                            </pic:pic>
                          </a:graphicData>
                        </a:graphic>
                      </wp:inline>
                    </w:drawing>
                  </w:r>
                  <w:r w:rsidR="00B92AC6" w:rsidRPr="00BD77E4">
                    <w:rPr>
                      <w:sz w:val="24"/>
                      <w:szCs w:val="24"/>
                    </w:rPr>
                    <w:tab/>
                  </w:r>
                  <w:r w:rsidR="00B92AC6" w:rsidRPr="00BD77E4">
                    <w:rPr>
                      <w:sz w:val="24"/>
                      <w:szCs w:val="24"/>
                    </w:rPr>
                    <w:tab/>
                  </w:r>
                  <w:r w:rsidR="00B92AC6" w:rsidRPr="00BD77E4">
                    <w:rPr>
                      <w:sz w:val="24"/>
                      <w:szCs w:val="24"/>
                    </w:rPr>
                    <w:tab/>
                  </w:r>
                  <w:r w:rsidR="00B92AC6" w:rsidRPr="00BD77E4">
                    <w:rPr>
                      <w:sz w:val="24"/>
                      <w:szCs w:val="24"/>
                    </w:rPr>
                    <w:tab/>
                  </w:r>
                  <w:r w:rsidR="00B92AC6" w:rsidRPr="00BD77E4">
                    <w:rPr>
                      <w:sz w:val="24"/>
                      <w:szCs w:val="24"/>
                    </w:rPr>
                    <w:tab/>
                  </w:r>
                  <w:r w:rsidR="00B92AC6">
                    <w:rPr>
                      <w:sz w:val="24"/>
                      <w:szCs w:val="24"/>
                    </w:rPr>
                    <w:t xml:space="preserve">                                   </w:t>
                  </w:r>
                  <w:r w:rsidR="00B92AC6" w:rsidRPr="00BD77E4">
                    <w:rPr>
                      <w:sz w:val="24"/>
                      <w:szCs w:val="24"/>
                    </w:rPr>
                    <w:t xml:space="preserve"> Vol 1</w:t>
                  </w:r>
                  <w:r w:rsidR="00A903E0">
                    <w:rPr>
                      <w:sz w:val="24"/>
                      <w:szCs w:val="24"/>
                    </w:rPr>
                    <w:t>3</w:t>
                  </w:r>
                  <w:r w:rsidR="00B92AC6" w:rsidRPr="00BD77E4">
                    <w:rPr>
                      <w:sz w:val="24"/>
                      <w:szCs w:val="24"/>
                    </w:rPr>
                    <w:t xml:space="preserve">, Issue </w:t>
                  </w:r>
                  <w:r w:rsidR="00A903E0">
                    <w:rPr>
                      <w:sz w:val="24"/>
                      <w:szCs w:val="24"/>
                    </w:rPr>
                    <w:t>1</w:t>
                  </w:r>
                  <w:r w:rsidR="0080256B">
                    <w:rPr>
                      <w:sz w:val="24"/>
                      <w:szCs w:val="24"/>
                    </w:rPr>
                    <w:t>2</w:t>
                  </w:r>
                  <w:r w:rsidR="00B92AC6" w:rsidRPr="00BD77E4">
                    <w:rPr>
                      <w:sz w:val="24"/>
                      <w:szCs w:val="24"/>
                    </w:rPr>
                    <w:t>,</w:t>
                  </w:r>
                  <w:r w:rsidR="00B92AC6">
                    <w:rPr>
                      <w:sz w:val="24"/>
                      <w:szCs w:val="24"/>
                    </w:rPr>
                    <w:t xml:space="preserve"> (202</w:t>
                  </w:r>
                  <w:r w:rsidR="00677CBF">
                    <w:rPr>
                      <w:sz w:val="24"/>
                      <w:szCs w:val="24"/>
                    </w:rPr>
                    <w:t>3</w:t>
                  </w:r>
                  <w:r w:rsidR="00B92AC6">
                    <w:rPr>
                      <w:sz w:val="24"/>
                      <w:szCs w:val="24"/>
                    </w:rPr>
                    <w:t>)</w:t>
                  </w:r>
                  <w:r w:rsidR="00B92AC6" w:rsidRPr="00BD77E4">
                    <w:rPr>
                      <w:sz w:val="24"/>
                      <w:szCs w:val="24"/>
                    </w:rPr>
                    <w:t xml:space="preserve"> E-ISSN: 2222-6990</w:t>
                  </w:r>
                </w:p>
                <w:p w14:paraId="6F11A7B1" w14:textId="77777777" w:rsidR="00B92AC6" w:rsidRPr="00BD77E4" w:rsidRDefault="00B92AC6" w:rsidP="00BF1655">
                  <w:pPr>
                    <w:contextualSpacing/>
                    <w:rPr>
                      <w:sz w:val="24"/>
                      <w:szCs w:val="24"/>
                    </w:rPr>
                  </w:pPr>
                </w:p>
              </w:tc>
            </w:tr>
          </w:tbl>
          <w:p w14:paraId="06D07273" w14:textId="6D171C21" w:rsidR="00317C65" w:rsidRDefault="00317C65" w:rsidP="00B92AC6"/>
        </w:tc>
      </w:tr>
    </w:tbl>
    <w:p w14:paraId="22F2CEA7" w14:textId="77777777" w:rsidR="00B15772" w:rsidRPr="00B15772" w:rsidRDefault="00B15772" w:rsidP="00B15772">
      <w:pPr>
        <w:spacing w:after="0" w:line="240" w:lineRule="auto"/>
        <w:jc w:val="center"/>
        <w:rPr>
          <w:rFonts w:ascii="Roboto Bold" w:hAnsi="Roboto Bold" w:cs="Calibri"/>
          <w:b/>
          <w:sz w:val="40"/>
          <w:szCs w:val="40"/>
          <w:lang w:val="en-MY"/>
        </w:rPr>
      </w:pPr>
      <w:bookmarkStart w:id="0" w:name="_Hlk150960029"/>
      <w:r w:rsidRPr="00B15772">
        <w:rPr>
          <w:rFonts w:ascii="Roboto Bold" w:hAnsi="Roboto Bold" w:cs="Calibri"/>
          <w:b/>
          <w:sz w:val="40"/>
          <w:szCs w:val="40"/>
          <w:lang w:val="en-MY"/>
        </w:rPr>
        <w:t>Influences of Cultural Values, Community Cohesiveness, and Resilience Among Residents in Insurgency-Prone Northeast Nigeria</w:t>
      </w:r>
    </w:p>
    <w:bookmarkEnd w:id="0"/>
    <w:p w14:paraId="57EEA486" w14:textId="77777777" w:rsidR="00B15772" w:rsidRPr="00B15772" w:rsidRDefault="00B15772" w:rsidP="00B15772">
      <w:pPr>
        <w:spacing w:after="0" w:line="240" w:lineRule="auto"/>
        <w:jc w:val="center"/>
        <w:rPr>
          <w:rFonts w:ascii="Roboto Bold" w:hAnsi="Roboto Bold" w:cs="Calibri"/>
          <w:b/>
          <w:bCs/>
          <w:sz w:val="40"/>
          <w:szCs w:val="40"/>
        </w:rPr>
      </w:pPr>
    </w:p>
    <w:p w14:paraId="792A89EF" w14:textId="77777777" w:rsidR="00B15772" w:rsidRPr="00B15772" w:rsidRDefault="00B15772" w:rsidP="00B15772">
      <w:pPr>
        <w:spacing w:after="0" w:line="240" w:lineRule="auto"/>
        <w:jc w:val="center"/>
        <w:rPr>
          <w:rFonts w:ascii="Arial" w:hAnsi="Arial" w:cs="Arial"/>
          <w:sz w:val="32"/>
          <w:szCs w:val="32"/>
        </w:rPr>
      </w:pPr>
      <w:r w:rsidRPr="00B15772">
        <w:rPr>
          <w:rFonts w:ascii="Arial" w:hAnsi="Arial" w:cs="Arial"/>
          <w:sz w:val="32"/>
          <w:szCs w:val="32"/>
        </w:rPr>
        <w:t>Hauwa Mai Butu</w:t>
      </w:r>
      <w:r w:rsidRPr="00B15772">
        <w:rPr>
          <w:rFonts w:ascii="Arial" w:hAnsi="Arial" w:cs="Arial"/>
          <w:sz w:val="32"/>
          <w:szCs w:val="32"/>
          <w:vertAlign w:val="superscript"/>
        </w:rPr>
        <w:t xml:space="preserve">1,3 </w:t>
      </w:r>
      <w:r w:rsidRPr="00B15772">
        <w:rPr>
          <w:rFonts w:ascii="Arial" w:hAnsi="Arial" w:cs="Arial"/>
          <w:sz w:val="32"/>
          <w:szCs w:val="32"/>
        </w:rPr>
        <w:t xml:space="preserve">Ahmad </w:t>
      </w:r>
      <w:proofErr w:type="spellStart"/>
      <w:r w:rsidRPr="00B15772">
        <w:rPr>
          <w:rFonts w:ascii="Arial" w:hAnsi="Arial" w:cs="Arial"/>
          <w:sz w:val="32"/>
          <w:szCs w:val="32"/>
        </w:rPr>
        <w:t>Hariza</w:t>
      </w:r>
      <w:proofErr w:type="spellEnd"/>
      <w:r w:rsidRPr="00B15772">
        <w:rPr>
          <w:rFonts w:ascii="Arial" w:hAnsi="Arial" w:cs="Arial"/>
          <w:sz w:val="32"/>
          <w:szCs w:val="32"/>
        </w:rPr>
        <w:t xml:space="preserve"> Hashim</w:t>
      </w:r>
      <w:r w:rsidRPr="00B15772">
        <w:rPr>
          <w:rFonts w:ascii="Arial" w:hAnsi="Arial" w:cs="Arial"/>
          <w:sz w:val="32"/>
          <w:szCs w:val="32"/>
          <w:vertAlign w:val="superscript"/>
        </w:rPr>
        <w:t>1</w:t>
      </w:r>
      <w:r w:rsidRPr="00B15772">
        <w:rPr>
          <w:rFonts w:ascii="Arial" w:hAnsi="Arial" w:cs="Arial"/>
          <w:sz w:val="32"/>
          <w:szCs w:val="32"/>
        </w:rPr>
        <w:t xml:space="preserve"> </w:t>
      </w:r>
      <w:proofErr w:type="spellStart"/>
      <w:r w:rsidRPr="00B15772">
        <w:rPr>
          <w:rFonts w:ascii="Arial" w:hAnsi="Arial" w:cs="Arial"/>
          <w:sz w:val="32"/>
          <w:szCs w:val="32"/>
        </w:rPr>
        <w:t>Nobaya</w:t>
      </w:r>
      <w:proofErr w:type="spellEnd"/>
      <w:r w:rsidRPr="00B15772">
        <w:rPr>
          <w:rFonts w:ascii="Arial" w:hAnsi="Arial" w:cs="Arial"/>
          <w:sz w:val="32"/>
          <w:szCs w:val="32"/>
        </w:rPr>
        <w:t xml:space="preserve"> Ahmad</w:t>
      </w:r>
      <w:r w:rsidRPr="00B15772">
        <w:rPr>
          <w:rFonts w:ascii="Arial" w:hAnsi="Arial" w:cs="Arial"/>
          <w:sz w:val="32"/>
          <w:szCs w:val="32"/>
          <w:vertAlign w:val="superscript"/>
        </w:rPr>
        <w:t>2</w:t>
      </w:r>
    </w:p>
    <w:p w14:paraId="7A072B8C" w14:textId="5138A28C" w:rsidR="00B15772" w:rsidRPr="00B15772" w:rsidRDefault="00B15772" w:rsidP="00B15772">
      <w:pPr>
        <w:spacing w:after="0" w:line="240" w:lineRule="auto"/>
        <w:jc w:val="center"/>
        <w:rPr>
          <w:rFonts w:ascii="Arial" w:hAnsi="Arial" w:cs="Arial"/>
          <w:sz w:val="32"/>
          <w:szCs w:val="32"/>
        </w:rPr>
      </w:pPr>
      <w:r w:rsidRPr="00B15772">
        <w:rPr>
          <w:rFonts w:ascii="Arial" w:hAnsi="Arial" w:cs="Arial"/>
          <w:sz w:val="32"/>
          <w:szCs w:val="32"/>
        </w:rPr>
        <w:t xml:space="preserve">Mohammad </w:t>
      </w:r>
      <w:proofErr w:type="spellStart"/>
      <w:r w:rsidRPr="00B15772">
        <w:rPr>
          <w:rFonts w:ascii="Arial" w:hAnsi="Arial" w:cs="Arial"/>
          <w:sz w:val="32"/>
          <w:szCs w:val="32"/>
        </w:rPr>
        <w:t>Mujaheed</w:t>
      </w:r>
      <w:proofErr w:type="spellEnd"/>
      <w:r w:rsidRPr="00B15772">
        <w:rPr>
          <w:rFonts w:ascii="Arial" w:hAnsi="Arial" w:cs="Arial"/>
          <w:sz w:val="32"/>
          <w:szCs w:val="32"/>
        </w:rPr>
        <w:t xml:space="preserve"> Hassan</w:t>
      </w:r>
      <w:r w:rsidRPr="00B15772">
        <w:rPr>
          <w:rFonts w:ascii="Arial" w:hAnsi="Arial" w:cs="Arial"/>
          <w:sz w:val="32"/>
          <w:szCs w:val="32"/>
          <w:vertAlign w:val="superscript"/>
        </w:rPr>
        <w:t>2</w:t>
      </w:r>
    </w:p>
    <w:p w14:paraId="2E17EFD7" w14:textId="266E986A" w:rsidR="00B15772" w:rsidRPr="00B15772" w:rsidRDefault="00B15772" w:rsidP="00B15772">
      <w:pPr>
        <w:spacing w:after="0" w:line="240" w:lineRule="auto"/>
        <w:jc w:val="center"/>
        <w:rPr>
          <w:rFonts w:ascii="Calibri" w:hAnsi="Calibri" w:cs="Calibri"/>
          <w:sz w:val="24"/>
          <w:szCs w:val="24"/>
          <w:lang w:val="ms-MY"/>
        </w:rPr>
      </w:pPr>
      <w:r w:rsidRPr="00244C3C">
        <w:rPr>
          <w:rFonts w:ascii="Calibri" w:hAnsi="Calibri" w:cs="Calibri"/>
          <w:sz w:val="24"/>
          <w:szCs w:val="24"/>
          <w:vertAlign w:val="superscript"/>
        </w:rPr>
        <w:t>1</w:t>
      </w:r>
      <w:r w:rsidRPr="00244C3C">
        <w:rPr>
          <w:rFonts w:ascii="Calibri" w:hAnsi="Calibri" w:cs="Calibri"/>
          <w:sz w:val="24"/>
          <w:szCs w:val="24"/>
        </w:rPr>
        <w:t>Department of Resource Management and Consumer studies</w:t>
      </w:r>
      <w:r w:rsidRPr="00244C3C">
        <w:rPr>
          <w:rFonts w:ascii="Calibri" w:hAnsi="Calibri" w:cs="Calibri"/>
          <w:sz w:val="24"/>
          <w:szCs w:val="24"/>
          <w:lang w:val="ms-MY"/>
        </w:rPr>
        <w:t xml:space="preserve"> </w:t>
      </w:r>
      <w:r w:rsidRPr="00244C3C">
        <w:rPr>
          <w:rFonts w:ascii="Calibri" w:hAnsi="Calibri" w:cs="Calibri"/>
          <w:sz w:val="24"/>
          <w:szCs w:val="24"/>
        </w:rPr>
        <w:t>Faculty of Human Ecology</w:t>
      </w:r>
      <w:r w:rsidRPr="00244C3C">
        <w:rPr>
          <w:rFonts w:ascii="Calibri" w:hAnsi="Calibri" w:cs="Calibri"/>
          <w:sz w:val="24"/>
          <w:szCs w:val="24"/>
          <w:lang w:val="ms-MY"/>
        </w:rPr>
        <w:t xml:space="preserve"> </w:t>
      </w:r>
      <w:proofErr w:type="spellStart"/>
      <w:r w:rsidRPr="00244C3C">
        <w:rPr>
          <w:rFonts w:ascii="Calibri" w:hAnsi="Calibri" w:cs="Calibri"/>
          <w:sz w:val="24"/>
          <w:szCs w:val="24"/>
        </w:rPr>
        <w:t>Universiti</w:t>
      </w:r>
      <w:proofErr w:type="spellEnd"/>
      <w:r w:rsidRPr="00244C3C">
        <w:rPr>
          <w:rFonts w:ascii="Calibri" w:hAnsi="Calibri" w:cs="Calibri"/>
          <w:sz w:val="24"/>
          <w:szCs w:val="24"/>
        </w:rPr>
        <w:t xml:space="preserve"> Putra Malaysia</w:t>
      </w:r>
      <w:r w:rsidRPr="00244C3C">
        <w:rPr>
          <w:rFonts w:ascii="Calibri" w:hAnsi="Calibri" w:cs="Calibri"/>
          <w:sz w:val="24"/>
          <w:szCs w:val="24"/>
          <w:lang w:val="ms-MY"/>
        </w:rPr>
        <w:t xml:space="preserve"> </w:t>
      </w:r>
      <w:r w:rsidRPr="00244C3C">
        <w:rPr>
          <w:rFonts w:ascii="Calibri" w:hAnsi="Calibri" w:cs="Calibri"/>
          <w:sz w:val="24"/>
          <w:szCs w:val="24"/>
        </w:rPr>
        <w:t>43400 UPM Serdang</w:t>
      </w:r>
      <w:r w:rsidRPr="00244C3C">
        <w:rPr>
          <w:rFonts w:ascii="Calibri" w:hAnsi="Calibri" w:cs="Calibri"/>
          <w:sz w:val="24"/>
          <w:szCs w:val="24"/>
          <w:lang w:val="ms-MY"/>
        </w:rPr>
        <w:t xml:space="preserve"> </w:t>
      </w:r>
      <w:r w:rsidRPr="00244C3C">
        <w:rPr>
          <w:rFonts w:ascii="Calibri" w:hAnsi="Calibri" w:cs="Calibri"/>
          <w:sz w:val="24"/>
          <w:szCs w:val="24"/>
        </w:rPr>
        <w:t>Selangor, Malaysia</w:t>
      </w:r>
      <w:r>
        <w:rPr>
          <w:rFonts w:ascii="Calibri" w:hAnsi="Calibri" w:cs="Calibri"/>
          <w:sz w:val="24"/>
          <w:szCs w:val="24"/>
          <w:lang w:val="ms-MY"/>
        </w:rPr>
        <w:t xml:space="preserve">, </w:t>
      </w:r>
      <w:r w:rsidRPr="00244C3C">
        <w:rPr>
          <w:rFonts w:ascii="Calibri" w:hAnsi="Calibri" w:cs="Calibri"/>
          <w:bCs/>
          <w:sz w:val="24"/>
          <w:szCs w:val="24"/>
          <w:vertAlign w:val="superscript"/>
        </w:rPr>
        <w:t>2</w:t>
      </w:r>
      <w:r w:rsidRPr="00244C3C">
        <w:rPr>
          <w:rFonts w:ascii="Calibri" w:hAnsi="Calibri" w:cs="Calibri"/>
          <w:bCs/>
          <w:sz w:val="24"/>
          <w:szCs w:val="24"/>
        </w:rPr>
        <w:t xml:space="preserve">Department of Social and Development Science Faculty of Human Ecology </w:t>
      </w:r>
      <w:proofErr w:type="spellStart"/>
      <w:r w:rsidRPr="00244C3C">
        <w:rPr>
          <w:rFonts w:ascii="Calibri" w:hAnsi="Calibri" w:cs="Calibri"/>
          <w:bCs/>
          <w:sz w:val="24"/>
          <w:szCs w:val="24"/>
        </w:rPr>
        <w:t>Universiti</w:t>
      </w:r>
      <w:proofErr w:type="spellEnd"/>
      <w:r w:rsidRPr="00244C3C">
        <w:rPr>
          <w:rFonts w:ascii="Calibri" w:hAnsi="Calibri" w:cs="Calibri"/>
          <w:bCs/>
          <w:sz w:val="24"/>
          <w:szCs w:val="24"/>
        </w:rPr>
        <w:t xml:space="preserve"> Putra Malaysia 43400 UPM Serdang Selangor, Malaysia</w:t>
      </w:r>
      <w:r>
        <w:rPr>
          <w:rFonts w:ascii="Calibri" w:hAnsi="Calibri" w:cs="Calibri"/>
          <w:sz w:val="24"/>
          <w:szCs w:val="24"/>
          <w:lang w:val="ms-MY"/>
        </w:rPr>
        <w:t xml:space="preserve">, </w:t>
      </w:r>
      <w:r w:rsidRPr="00244C3C">
        <w:rPr>
          <w:rFonts w:ascii="Calibri" w:hAnsi="Calibri" w:cs="Calibri"/>
          <w:sz w:val="24"/>
          <w:szCs w:val="24"/>
          <w:vertAlign w:val="superscript"/>
        </w:rPr>
        <w:t>3</w:t>
      </w:r>
      <w:r w:rsidRPr="00244C3C">
        <w:rPr>
          <w:rFonts w:ascii="Calibri" w:hAnsi="Calibri" w:cs="Calibri"/>
          <w:sz w:val="24"/>
          <w:szCs w:val="24"/>
        </w:rPr>
        <w:t>Department of Estate Management and Valuation, School of Environmental Studies Ramat Polytechnic, PMB 1070 Maiduguri Borno State, Nigeria</w:t>
      </w:r>
    </w:p>
    <w:p w14:paraId="6758C65F" w14:textId="6060A605" w:rsidR="00B15772" w:rsidRPr="00244C3C" w:rsidRDefault="00B15772" w:rsidP="00B15772">
      <w:pPr>
        <w:spacing w:after="0" w:line="240" w:lineRule="auto"/>
        <w:jc w:val="center"/>
        <w:rPr>
          <w:rFonts w:ascii="Calibri" w:hAnsi="Calibri" w:cs="Calibri"/>
          <w:b/>
          <w:bCs/>
          <w:sz w:val="24"/>
          <w:szCs w:val="24"/>
        </w:rPr>
      </w:pPr>
      <w:r w:rsidRPr="00244C3C">
        <w:rPr>
          <w:rFonts w:ascii="Calibri" w:hAnsi="Calibri" w:cs="Calibri"/>
          <w:sz w:val="24"/>
          <w:szCs w:val="24"/>
        </w:rPr>
        <w:t xml:space="preserve">Corresponding Author Email: </w:t>
      </w:r>
      <w:r w:rsidRPr="00B15772">
        <w:rPr>
          <w:rFonts w:ascii="Calibri" w:hAnsi="Calibri" w:cs="Calibri"/>
          <w:sz w:val="24"/>
          <w:szCs w:val="24"/>
        </w:rPr>
        <w:t>mohauwa@yahoo.com</w:t>
      </w:r>
    </w:p>
    <w:p w14:paraId="2C0AEA88" w14:textId="77777777" w:rsidR="00483A01" w:rsidRPr="00236921" w:rsidRDefault="00483A01" w:rsidP="00483A01">
      <w:pPr>
        <w:tabs>
          <w:tab w:val="left" w:pos="2423"/>
        </w:tabs>
        <w:spacing w:after="0" w:line="240" w:lineRule="auto"/>
        <w:jc w:val="both"/>
        <w:rPr>
          <w:rFonts w:ascii="Calibri" w:hAnsi="Calibri" w:cs="Calibri"/>
          <w:sz w:val="24"/>
          <w:szCs w:val="24"/>
        </w:rPr>
      </w:pPr>
    </w:p>
    <w:tbl>
      <w:tblPr>
        <w:tblStyle w:val="TableGrid"/>
        <w:tblpPr w:leftFromText="180" w:rightFromText="180" w:vertAnchor="page" w:horzAnchor="margin" w:tblpXSpec="center" w:tblpY="8116"/>
        <w:tblW w:w="11096" w:type="dxa"/>
        <w:tblBorders>
          <w:top w:val="none" w:sz="0" w:space="0" w:color="auto"/>
          <w:left w:val="none" w:sz="0" w:space="0" w:color="auto"/>
          <w:bottom w:val="none" w:sz="0" w:space="0" w:color="auto"/>
          <w:right w:val="none" w:sz="0" w:space="0" w:color="auto"/>
          <w:insideH w:val="thinThickSmallGap" w:sz="24" w:space="0" w:color="44546A" w:themeColor="text2"/>
          <w:insideV w:val="none" w:sz="0" w:space="0" w:color="auto"/>
        </w:tblBorders>
        <w:tblLook w:val="04A0" w:firstRow="1" w:lastRow="0" w:firstColumn="1" w:lastColumn="0" w:noHBand="0" w:noVBand="1"/>
      </w:tblPr>
      <w:tblGrid>
        <w:gridCol w:w="11096"/>
      </w:tblGrid>
      <w:tr w:rsidR="00483A01" w:rsidRPr="003833A3" w14:paraId="101FCF8A" w14:textId="77777777" w:rsidTr="00B15772">
        <w:trPr>
          <w:trHeight w:val="378"/>
        </w:trPr>
        <w:tc>
          <w:tcPr>
            <w:tcW w:w="11096" w:type="dxa"/>
          </w:tcPr>
          <w:p w14:paraId="13391679" w14:textId="400BCE43" w:rsidR="00483A01" w:rsidRPr="003833A3" w:rsidRDefault="00483A01" w:rsidP="00B15772">
            <w:pPr>
              <w:contextualSpacing/>
              <w:jc w:val="center"/>
              <w:rPr>
                <w:rFonts w:cs="Arial"/>
                <w:b/>
                <w:sz w:val="28"/>
              </w:rPr>
            </w:pPr>
            <w:r w:rsidRPr="00903B86">
              <w:rPr>
                <w:rFonts w:cs="Arial"/>
                <w:b/>
                <w:sz w:val="24"/>
              </w:rPr>
              <w:t xml:space="preserve">To Link this Article: </w:t>
            </w:r>
            <w:r w:rsidRPr="003C2D3E">
              <w:rPr>
                <w:sz w:val="24"/>
                <w:szCs w:val="24"/>
              </w:rPr>
              <w:t>http://dx.doi.org/10.6007/</w:t>
            </w:r>
            <w:r>
              <w:rPr>
                <w:sz w:val="24"/>
                <w:szCs w:val="24"/>
              </w:rPr>
              <w:t>I</w:t>
            </w:r>
            <w:r w:rsidRPr="003C2D3E">
              <w:rPr>
                <w:sz w:val="24"/>
                <w:szCs w:val="24"/>
              </w:rPr>
              <w:t>JARBSS/v</w:t>
            </w:r>
            <w:r>
              <w:rPr>
                <w:sz w:val="24"/>
                <w:szCs w:val="24"/>
              </w:rPr>
              <w:t>13</w:t>
            </w:r>
            <w:r w:rsidRPr="003C2D3E">
              <w:rPr>
                <w:sz w:val="24"/>
                <w:szCs w:val="24"/>
              </w:rPr>
              <w:t>-i</w:t>
            </w:r>
            <w:r>
              <w:rPr>
                <w:sz w:val="24"/>
                <w:szCs w:val="24"/>
              </w:rPr>
              <w:t>1</w:t>
            </w:r>
            <w:r w:rsidR="0080256B">
              <w:rPr>
                <w:sz w:val="24"/>
                <w:szCs w:val="24"/>
              </w:rPr>
              <w:t>2</w:t>
            </w:r>
            <w:r>
              <w:rPr>
                <w:sz w:val="24"/>
                <w:szCs w:val="24"/>
              </w:rPr>
              <w:t>/</w:t>
            </w:r>
            <w:r w:rsidR="00B84A4F">
              <w:rPr>
                <w:sz w:val="24"/>
                <w:szCs w:val="24"/>
              </w:rPr>
              <w:t>20046</w:t>
            </w:r>
            <w:r>
              <w:rPr>
                <w:sz w:val="24"/>
                <w:szCs w:val="24"/>
              </w:rPr>
              <w:t xml:space="preserve">        DOI:</w:t>
            </w:r>
            <w:r w:rsidRPr="007411B9">
              <w:rPr>
                <w:sz w:val="24"/>
                <w:szCs w:val="24"/>
              </w:rPr>
              <w:t>10.6007/</w:t>
            </w:r>
            <w:r>
              <w:rPr>
                <w:sz w:val="24"/>
                <w:szCs w:val="24"/>
              </w:rPr>
              <w:t>I</w:t>
            </w:r>
            <w:r w:rsidRPr="007411B9">
              <w:rPr>
                <w:sz w:val="24"/>
                <w:szCs w:val="24"/>
              </w:rPr>
              <w:t>JARBSS/v</w:t>
            </w:r>
            <w:r>
              <w:rPr>
                <w:sz w:val="24"/>
                <w:szCs w:val="24"/>
              </w:rPr>
              <w:t>13</w:t>
            </w:r>
            <w:r w:rsidRPr="007411B9">
              <w:rPr>
                <w:sz w:val="24"/>
                <w:szCs w:val="24"/>
              </w:rPr>
              <w:t>-i</w:t>
            </w:r>
            <w:r>
              <w:rPr>
                <w:sz w:val="24"/>
                <w:szCs w:val="24"/>
              </w:rPr>
              <w:t>1</w:t>
            </w:r>
            <w:r w:rsidR="0080256B">
              <w:rPr>
                <w:sz w:val="24"/>
                <w:szCs w:val="24"/>
              </w:rPr>
              <w:t>2</w:t>
            </w:r>
            <w:r w:rsidRPr="007411B9">
              <w:rPr>
                <w:sz w:val="24"/>
                <w:szCs w:val="24"/>
              </w:rPr>
              <w:t>/</w:t>
            </w:r>
            <w:r w:rsidR="00B84A4F">
              <w:rPr>
                <w:sz w:val="24"/>
                <w:szCs w:val="24"/>
              </w:rPr>
              <w:t>20046</w:t>
            </w:r>
          </w:p>
        </w:tc>
      </w:tr>
      <w:tr w:rsidR="00483A01" w:rsidRPr="003833A3" w14:paraId="50F7CA39" w14:textId="77777777" w:rsidTr="00B15772">
        <w:trPr>
          <w:trHeight w:val="403"/>
        </w:trPr>
        <w:tc>
          <w:tcPr>
            <w:tcW w:w="11096" w:type="dxa"/>
          </w:tcPr>
          <w:p w14:paraId="2F69A1B9" w14:textId="26F17E29" w:rsidR="00483A01" w:rsidRPr="00903B86" w:rsidRDefault="00483A01" w:rsidP="00B15772">
            <w:pPr>
              <w:rPr>
                <w:rFonts w:cs="Arial"/>
                <w:i/>
                <w:sz w:val="24"/>
              </w:rPr>
            </w:pPr>
            <w:r>
              <w:rPr>
                <w:rFonts w:cs="Arial"/>
                <w:b/>
                <w:i/>
                <w:sz w:val="24"/>
              </w:rPr>
              <w:t xml:space="preserve">Published Date: </w:t>
            </w:r>
            <w:r w:rsidR="00B15772" w:rsidRPr="00B15772">
              <w:rPr>
                <w:rFonts w:cs="Arial"/>
                <w:bCs/>
                <w:iCs/>
                <w:sz w:val="24"/>
              </w:rPr>
              <w:t>12</w:t>
            </w:r>
            <w:r w:rsidR="006E33B3" w:rsidRPr="00B15772">
              <w:rPr>
                <w:rFonts w:cs="Arial"/>
                <w:bCs/>
                <w:iCs/>
                <w:sz w:val="24"/>
              </w:rPr>
              <w:t xml:space="preserve"> December 2023</w:t>
            </w:r>
          </w:p>
          <w:p w14:paraId="026DFFB7" w14:textId="77777777" w:rsidR="00483A01" w:rsidRPr="003833A3" w:rsidRDefault="00483A01" w:rsidP="00B15772">
            <w:pPr>
              <w:jc w:val="center"/>
              <w:rPr>
                <w:rFonts w:cs="Arial"/>
                <w:sz w:val="28"/>
              </w:rPr>
            </w:pPr>
          </w:p>
        </w:tc>
      </w:tr>
    </w:tbl>
    <w:p w14:paraId="05543C0F" w14:textId="113E2F6C" w:rsidR="00483A01" w:rsidRPr="00B15772" w:rsidRDefault="00483A01" w:rsidP="00B15772">
      <w:pPr>
        <w:pStyle w:val="Heading1"/>
        <w:tabs>
          <w:tab w:val="left" w:pos="691"/>
          <w:tab w:val="left" w:pos="692"/>
        </w:tabs>
        <w:spacing w:before="0" w:line="240" w:lineRule="auto"/>
        <w:ind w:firstLine="0"/>
        <w:jc w:val="both"/>
        <w:rPr>
          <w:rFonts w:ascii="Calibri" w:hAnsi="Calibri" w:cs="Calibri"/>
          <w:color w:val="auto"/>
          <w:sz w:val="24"/>
          <w:szCs w:val="24"/>
        </w:rPr>
      </w:pPr>
      <w:r w:rsidRPr="00B15772">
        <w:rPr>
          <w:rFonts w:ascii="Calibri" w:hAnsi="Calibri" w:cs="Calibri"/>
          <w:color w:val="auto"/>
          <w:sz w:val="24"/>
          <w:szCs w:val="24"/>
        </w:rPr>
        <w:t>Abstract</w:t>
      </w:r>
    </w:p>
    <w:p w14:paraId="38C55FD4" w14:textId="77777777" w:rsidR="00B15772" w:rsidRPr="00B15772" w:rsidRDefault="0080256B" w:rsidP="00B15772">
      <w:pPr>
        <w:spacing w:after="0" w:line="240" w:lineRule="auto"/>
        <w:jc w:val="both"/>
        <w:rPr>
          <w:rFonts w:ascii="Calibri" w:eastAsia="Calibri" w:hAnsi="Calibri" w:cs="Calibri"/>
          <w:bCs/>
          <w:sz w:val="24"/>
          <w:szCs w:val="24"/>
          <w:lang w:val="en-MY"/>
        </w:rPr>
      </w:pPr>
      <w:r w:rsidRPr="00B15772">
        <w:rPr>
          <w:rFonts w:ascii="Calibri" w:hAnsi="Calibri" w:cs="Calibri"/>
          <w:sz w:val="24"/>
          <w:szCs w:val="24"/>
          <w:lang w:bidi="en-US"/>
        </w:rPr>
        <w:t xml:space="preserve"> </w:t>
      </w:r>
      <w:r w:rsidR="00B15772" w:rsidRPr="00B15772">
        <w:rPr>
          <w:rFonts w:ascii="Calibri" w:eastAsia="Calibri" w:hAnsi="Calibri" w:cs="Calibri"/>
          <w:bCs/>
          <w:sz w:val="24"/>
          <w:szCs w:val="24"/>
          <w:lang w:val="en-MY"/>
        </w:rPr>
        <w:t>The concepts of risk and resilience have gained growing relevance in the context of cultural values and community cohesiveness. Specifically, in the face of threat particularly in situations like armed conflicts. Simultaneously, there is an argument that emphasizes, cultural values and community cohesiveness are valuable assets for fostering resilience, lessening disaster risk, and promoting peace and reconciliation among individuals in many communities around the globe. The current study seeks to understand whether cultural values and community cohesiveness influence resilience among affected public housing residents in Maiduguri Borno State Nigeria. Hofstede cultural value model, was used as the model for this study. The study employed a cross-sectional design, used questionnaire for data collection, and a sample size of 345 across 5 public housing, based on the proportion of their population, using Cochran (1977), formula in determining the sample size. Data was analysed using SPSS package version 25. The descriptive analysis, reveals a high level of cultural values and community cohesiveness while results from the regression analysis indicate that cultural values and community cohesiveness predict resilience. The study therefore suggests that culture should be cooperated in neighbourhood and housing design. Likewise, coping strategies such as resilience-oriented planning to deal with the security situation at all levels should pay special attention and support community social networks in order to enhance their resiliency.</w:t>
      </w:r>
    </w:p>
    <w:p w14:paraId="06FA17D1" w14:textId="50C59EE9" w:rsidR="00B15772" w:rsidRPr="00B15772" w:rsidRDefault="00B15772" w:rsidP="00B15772">
      <w:pPr>
        <w:spacing w:after="0" w:line="240" w:lineRule="auto"/>
        <w:jc w:val="both"/>
        <w:rPr>
          <w:rFonts w:ascii="Calibri" w:hAnsi="Calibri" w:cs="Calibri"/>
          <w:b/>
          <w:sz w:val="24"/>
          <w:szCs w:val="24"/>
          <w:lang w:val="en-MY"/>
        </w:rPr>
      </w:pPr>
      <w:r w:rsidRPr="00B15772">
        <w:rPr>
          <w:rFonts w:ascii="Calibri" w:eastAsia="Calibri" w:hAnsi="Calibri" w:cs="Calibri"/>
          <w:b/>
          <w:sz w:val="24"/>
          <w:szCs w:val="24"/>
          <w:lang w:val="en-MY"/>
        </w:rPr>
        <w:t>Keyword:</w:t>
      </w:r>
      <w:r w:rsidRPr="00B15772">
        <w:rPr>
          <w:rFonts w:ascii="Calibri" w:eastAsia="Calibri" w:hAnsi="Calibri" w:cs="Calibri"/>
          <w:bCs/>
          <w:sz w:val="24"/>
          <w:szCs w:val="24"/>
          <w:lang w:val="en-MY"/>
        </w:rPr>
        <w:t xml:space="preserve"> Cultural Values</w:t>
      </w:r>
      <w:r>
        <w:rPr>
          <w:rFonts w:ascii="Calibri" w:eastAsia="Calibri" w:hAnsi="Calibri" w:cs="Calibri"/>
          <w:bCs/>
          <w:sz w:val="24"/>
          <w:szCs w:val="24"/>
          <w:lang w:val="en-MY"/>
        </w:rPr>
        <w:t>,</w:t>
      </w:r>
      <w:r w:rsidRPr="00B15772">
        <w:rPr>
          <w:rFonts w:ascii="Calibri" w:eastAsia="Calibri" w:hAnsi="Calibri" w:cs="Calibri"/>
          <w:bCs/>
          <w:sz w:val="24"/>
          <w:szCs w:val="24"/>
          <w:lang w:val="en-MY"/>
        </w:rPr>
        <w:t xml:space="preserve"> Community Cohesiveness</w:t>
      </w:r>
      <w:r>
        <w:rPr>
          <w:rFonts w:ascii="Calibri" w:eastAsia="Calibri" w:hAnsi="Calibri" w:cs="Calibri"/>
          <w:bCs/>
          <w:sz w:val="24"/>
          <w:szCs w:val="24"/>
          <w:lang w:val="en-MY"/>
        </w:rPr>
        <w:t>,</w:t>
      </w:r>
      <w:r w:rsidRPr="00B15772">
        <w:rPr>
          <w:rFonts w:ascii="Calibri" w:eastAsia="Calibri" w:hAnsi="Calibri" w:cs="Calibri"/>
          <w:bCs/>
          <w:sz w:val="24"/>
          <w:szCs w:val="24"/>
          <w:lang w:val="en-MY"/>
        </w:rPr>
        <w:t xml:space="preserve"> Resilience</w:t>
      </w:r>
      <w:r>
        <w:rPr>
          <w:rFonts w:ascii="Calibri" w:eastAsia="Calibri" w:hAnsi="Calibri" w:cs="Calibri"/>
          <w:bCs/>
          <w:sz w:val="24"/>
          <w:szCs w:val="24"/>
          <w:lang w:val="en-MY"/>
        </w:rPr>
        <w:t>,</w:t>
      </w:r>
      <w:r w:rsidRPr="00B15772">
        <w:rPr>
          <w:rFonts w:ascii="Calibri" w:eastAsia="Calibri" w:hAnsi="Calibri" w:cs="Calibri"/>
          <w:bCs/>
          <w:sz w:val="24"/>
          <w:szCs w:val="24"/>
          <w:lang w:val="en-MY"/>
        </w:rPr>
        <w:t xml:space="preserve"> Insurgency, Northeast Nigeria</w:t>
      </w:r>
    </w:p>
    <w:p w14:paraId="4370718F" w14:textId="77777777" w:rsidR="00B15772" w:rsidRPr="00B15772" w:rsidRDefault="00B15772" w:rsidP="00B15772">
      <w:pPr>
        <w:spacing w:after="0" w:line="240" w:lineRule="auto"/>
        <w:jc w:val="both"/>
        <w:rPr>
          <w:rFonts w:ascii="Calibri" w:hAnsi="Calibri" w:cs="Calibri"/>
          <w:bCs/>
          <w:sz w:val="24"/>
          <w:szCs w:val="24"/>
        </w:rPr>
      </w:pPr>
    </w:p>
    <w:p w14:paraId="4BC16379" w14:textId="77777777" w:rsidR="00B15772" w:rsidRPr="00B15772" w:rsidRDefault="00B15772" w:rsidP="00B15772">
      <w:pPr>
        <w:spacing w:after="0" w:line="240" w:lineRule="auto"/>
        <w:jc w:val="both"/>
        <w:rPr>
          <w:rFonts w:ascii="Calibri" w:hAnsi="Calibri" w:cs="Calibri"/>
          <w:b/>
          <w:bCs/>
          <w:sz w:val="24"/>
          <w:szCs w:val="24"/>
        </w:rPr>
      </w:pPr>
      <w:r w:rsidRPr="00B15772">
        <w:rPr>
          <w:rFonts w:ascii="Calibri" w:hAnsi="Calibri" w:cs="Calibri"/>
          <w:b/>
          <w:bCs/>
          <w:sz w:val="24"/>
          <w:szCs w:val="24"/>
        </w:rPr>
        <w:lastRenderedPageBreak/>
        <w:t>Introduction</w:t>
      </w:r>
    </w:p>
    <w:p w14:paraId="551201B5" w14:textId="77777777" w:rsidR="00B15772" w:rsidRPr="00B15772" w:rsidRDefault="00B15772" w:rsidP="00B15772">
      <w:pPr>
        <w:spacing w:after="0" w:line="240" w:lineRule="auto"/>
        <w:jc w:val="both"/>
        <w:rPr>
          <w:rFonts w:ascii="Calibri" w:hAnsi="Calibri" w:cs="Calibri"/>
          <w:bCs/>
          <w:sz w:val="24"/>
          <w:szCs w:val="24"/>
        </w:rPr>
      </w:pPr>
      <w:r w:rsidRPr="00B15772">
        <w:rPr>
          <w:rFonts w:ascii="Calibri" w:hAnsi="Calibri" w:cs="Calibri"/>
          <w:bCs/>
          <w:sz w:val="24"/>
          <w:szCs w:val="24"/>
        </w:rPr>
        <w:t>Housing, a fundamental human need, has evolved over the ages from primitive shelters, such as caves, to contemporary dwellings designed to provide protection from inclement weather and create enriched, integrated environments (Sanni-</w:t>
      </w:r>
      <w:proofErr w:type="spellStart"/>
      <w:r w:rsidRPr="00B15772">
        <w:rPr>
          <w:rFonts w:ascii="Calibri" w:hAnsi="Calibri" w:cs="Calibri"/>
          <w:bCs/>
          <w:sz w:val="24"/>
          <w:szCs w:val="24"/>
        </w:rPr>
        <w:t>Anibire</w:t>
      </w:r>
      <w:proofErr w:type="spellEnd"/>
      <w:r w:rsidRPr="00B15772">
        <w:rPr>
          <w:rFonts w:ascii="Calibri" w:hAnsi="Calibri" w:cs="Calibri"/>
          <w:bCs/>
          <w:sz w:val="24"/>
          <w:szCs w:val="24"/>
        </w:rPr>
        <w:t xml:space="preserve"> et al., 2016). It is a cornerstone of human existence, crucial for survival (United Nations, 1992; </w:t>
      </w:r>
      <w:proofErr w:type="spellStart"/>
      <w:r w:rsidRPr="00B15772">
        <w:rPr>
          <w:rFonts w:ascii="Calibri" w:hAnsi="Calibri" w:cs="Calibri"/>
          <w:bCs/>
          <w:sz w:val="24"/>
          <w:szCs w:val="24"/>
        </w:rPr>
        <w:t>Leijten</w:t>
      </w:r>
      <w:proofErr w:type="spellEnd"/>
      <w:r w:rsidRPr="00B15772">
        <w:rPr>
          <w:rFonts w:ascii="Calibri" w:hAnsi="Calibri" w:cs="Calibri"/>
          <w:bCs/>
          <w:sz w:val="24"/>
          <w:szCs w:val="24"/>
        </w:rPr>
        <w:t xml:space="preserve"> and de Bel, 2020; Nissanka and Manori, 2020; </w:t>
      </w:r>
      <w:proofErr w:type="spellStart"/>
      <w:r w:rsidRPr="00B15772">
        <w:rPr>
          <w:rFonts w:ascii="Calibri" w:hAnsi="Calibri" w:cs="Calibri"/>
          <w:bCs/>
          <w:sz w:val="24"/>
          <w:szCs w:val="24"/>
        </w:rPr>
        <w:t>Elwidaa</w:t>
      </w:r>
      <w:proofErr w:type="spellEnd"/>
      <w:r w:rsidRPr="00B15772">
        <w:rPr>
          <w:rFonts w:ascii="Calibri" w:hAnsi="Calibri" w:cs="Calibri"/>
          <w:bCs/>
          <w:sz w:val="24"/>
          <w:szCs w:val="24"/>
        </w:rPr>
        <w:t>, 2020; Oren and Alterman, 2021). A house, in its essence, constitutes a physical framework where human, social, economic, and cultural resources are harnessed and harmonized. The concept of housing extends beyond mere physical structures, encompassing the social services and utilities essential for comfort, both within and around the dwelling. These include infrastructure like roads, water supply, sanitation systems, electricity, and additional services vital for individual well-being (King et al., 2017). Moreover, a house is more than a shelter; it is a haven that provides both physical and psychological well-being, fostering the development and social integration of its occupants (WHO, 2004; Perreault et al., 2022).</w:t>
      </w:r>
    </w:p>
    <w:p w14:paraId="2ED8540C" w14:textId="77777777" w:rsidR="00B15772" w:rsidRPr="00B15772" w:rsidRDefault="00B15772" w:rsidP="00B15772">
      <w:pPr>
        <w:spacing w:after="0" w:line="240" w:lineRule="auto"/>
        <w:jc w:val="both"/>
        <w:rPr>
          <w:rFonts w:ascii="Calibri" w:eastAsia="Times New Roman" w:hAnsi="Calibri" w:cs="Calibri"/>
          <w:color w:val="000000"/>
          <w:sz w:val="24"/>
          <w:szCs w:val="24"/>
          <w:lang w:eastAsia="en-MY"/>
        </w:rPr>
      </w:pPr>
      <w:r w:rsidRPr="00B15772">
        <w:rPr>
          <w:rFonts w:ascii="Calibri" w:hAnsi="Calibri" w:cs="Calibri"/>
          <w:bCs/>
          <w:sz w:val="24"/>
          <w:szCs w:val="24"/>
        </w:rPr>
        <w:t>Nonetheless, prevailing challenges in various environmental contexts have heightened awareness regarding the significance of dwellings and their maintenance as integral components of daily life.</w:t>
      </w:r>
      <w:r w:rsidRPr="00B15772">
        <w:rPr>
          <w:rFonts w:ascii="Calibri" w:eastAsia="Times New Roman" w:hAnsi="Calibri" w:cs="Calibri"/>
          <w:color w:val="000000"/>
          <w:sz w:val="24"/>
          <w:szCs w:val="24"/>
          <w:lang w:eastAsia="en-MY"/>
        </w:rPr>
        <w:t xml:space="preserve"> Goal number 11 of sustainable development goals (SDGs) declared the relevance of sustainable cities and communities. It further highlighted disaster risk reduction and sustainable cities and human settlements as related goals within goal 11. Hence, this study on the influence of cultural values, community cohesiveness and resilience among residents in insurgency-prone areas will help to proffer solutions and provide insight towards risk reductions in human settlements (United Nations, 2023).  </w:t>
      </w:r>
    </w:p>
    <w:p w14:paraId="3C1D1B4A" w14:textId="77777777" w:rsidR="00B15772" w:rsidRPr="00B15772" w:rsidRDefault="00B15772" w:rsidP="00B15772">
      <w:pPr>
        <w:spacing w:after="0" w:line="240" w:lineRule="auto"/>
        <w:jc w:val="both"/>
        <w:rPr>
          <w:rFonts w:ascii="Calibri" w:hAnsi="Calibri" w:cs="Calibri"/>
          <w:bCs/>
          <w:sz w:val="24"/>
          <w:szCs w:val="24"/>
        </w:rPr>
      </w:pPr>
      <w:r w:rsidRPr="00B15772">
        <w:rPr>
          <w:rFonts w:ascii="Calibri" w:hAnsi="Calibri" w:cs="Calibri"/>
          <w:bCs/>
          <w:sz w:val="24"/>
          <w:szCs w:val="24"/>
        </w:rPr>
        <w:t>Human insecurity, particularly in regions affected by adversity, has prompted individuals to adopt adaptive thinking as opposed to abandoning their compromised surroundings. For over a decade, northeastern Nigeria has grappled with human insecurity in the form of insurgency, most prominently observed in Maiduguri, Borno state. In this context, public housing neighborhoods situated along the city fringes have been directly impacted by the menace of insurgents, instilling profound fear and anxiety among residents. The activities of these insurgents have led to an unprecedented exodus of inhabitants, with many seeking refuges in Internal Displaced Persons Camps (IDPs) and alternative locations due to the relentless series of unanticipated attacks. Alarming data from the Global Terrorism database (2021) substantiates the severity of this crisis, documenting a total of 144 attacks since the inception of the insurgency.</w:t>
      </w:r>
    </w:p>
    <w:p w14:paraId="43ACB1EF" w14:textId="77777777" w:rsidR="00B15772" w:rsidRPr="00B15772" w:rsidRDefault="00B15772" w:rsidP="00B15772">
      <w:pPr>
        <w:spacing w:after="0" w:line="240" w:lineRule="auto"/>
        <w:jc w:val="both"/>
        <w:rPr>
          <w:rFonts w:ascii="Calibri" w:hAnsi="Calibri" w:cs="Calibri"/>
          <w:bCs/>
          <w:sz w:val="24"/>
          <w:szCs w:val="24"/>
        </w:rPr>
      </w:pPr>
      <w:r w:rsidRPr="00B15772">
        <w:rPr>
          <w:rFonts w:ascii="Calibri" w:hAnsi="Calibri" w:cs="Calibri"/>
          <w:bCs/>
          <w:sz w:val="24"/>
          <w:szCs w:val="24"/>
        </w:rPr>
        <w:t>This revised introduction maintains the essential points from the original text while presenting them in a more academically refined and structured manner. It provides an engaging, yet scholarly, entry into the study of housing, its importance, and the specific challenges faced in the context of the insurgency in northeastern Nigeria.</w:t>
      </w:r>
    </w:p>
    <w:p w14:paraId="533305AD" w14:textId="77777777" w:rsidR="00B15772" w:rsidRPr="00B15772" w:rsidRDefault="00B15772" w:rsidP="00B15772">
      <w:pPr>
        <w:spacing w:after="0" w:line="240" w:lineRule="auto"/>
        <w:jc w:val="both"/>
        <w:rPr>
          <w:rFonts w:ascii="Calibri" w:hAnsi="Calibri" w:cs="Calibri"/>
          <w:bCs/>
          <w:sz w:val="24"/>
          <w:szCs w:val="24"/>
        </w:rPr>
      </w:pPr>
      <w:r w:rsidRPr="00B15772">
        <w:rPr>
          <w:rFonts w:ascii="Calibri" w:hAnsi="Calibri" w:cs="Calibri"/>
          <w:noProof/>
          <w:sz w:val="24"/>
          <w:szCs w:val="24"/>
        </w:rPr>
        <w:lastRenderedPageBreak/>
        <w:drawing>
          <wp:inline distT="0" distB="0" distL="0" distR="0" wp14:anchorId="5417761A" wp14:editId="231AB6FD">
            <wp:extent cx="5943600" cy="2484573"/>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2484573"/>
                    </a:xfrm>
                    <a:prstGeom prst="rect">
                      <a:avLst/>
                    </a:prstGeom>
                  </pic:spPr>
                </pic:pic>
              </a:graphicData>
            </a:graphic>
          </wp:inline>
        </w:drawing>
      </w:r>
    </w:p>
    <w:p w14:paraId="469FBA5D" w14:textId="77777777" w:rsidR="00B15772" w:rsidRDefault="00B15772" w:rsidP="00B15772">
      <w:pPr>
        <w:spacing w:after="0" w:line="240" w:lineRule="auto"/>
        <w:jc w:val="both"/>
        <w:rPr>
          <w:rFonts w:ascii="Calibri" w:hAnsi="Calibri" w:cs="Calibri"/>
          <w:bCs/>
          <w:sz w:val="24"/>
          <w:szCs w:val="24"/>
        </w:rPr>
      </w:pPr>
    </w:p>
    <w:p w14:paraId="676D8E3E" w14:textId="486E32CD" w:rsidR="00B15772" w:rsidRPr="00B15772" w:rsidRDefault="00B15772" w:rsidP="00B15772">
      <w:pPr>
        <w:spacing w:after="0" w:line="240" w:lineRule="auto"/>
        <w:jc w:val="both"/>
        <w:rPr>
          <w:rFonts w:ascii="Calibri" w:hAnsi="Calibri" w:cs="Calibri"/>
          <w:bCs/>
          <w:sz w:val="24"/>
          <w:szCs w:val="24"/>
        </w:rPr>
      </w:pPr>
      <w:r w:rsidRPr="00B15772">
        <w:rPr>
          <w:rFonts w:ascii="Calibri" w:hAnsi="Calibri" w:cs="Calibri"/>
          <w:bCs/>
          <w:sz w:val="24"/>
          <w:szCs w:val="24"/>
        </w:rPr>
        <w:t>Despite a series of adversities, certain residents exhibit remarkable perseverance by choosing to remain in their neighborhood. Within the realm of understanding threats in the human environment, scholars have explored the role of cultural values as a significant component of resilience (Holtorf, 2018; Linz et al., 2020). Additionally, involvement in group social networks and participation in local organizations have emerged as potential mechanisms for adaptation in the face of imminent threats (</w:t>
      </w:r>
      <w:proofErr w:type="spellStart"/>
      <w:r w:rsidRPr="00B15772">
        <w:rPr>
          <w:rFonts w:ascii="Calibri" w:hAnsi="Calibri" w:cs="Calibri"/>
          <w:bCs/>
          <w:sz w:val="24"/>
          <w:szCs w:val="24"/>
        </w:rPr>
        <w:t>Zihnioğlu</w:t>
      </w:r>
      <w:proofErr w:type="spellEnd"/>
      <w:r w:rsidRPr="00B15772">
        <w:rPr>
          <w:rFonts w:ascii="Calibri" w:hAnsi="Calibri" w:cs="Calibri"/>
          <w:bCs/>
          <w:sz w:val="24"/>
          <w:szCs w:val="24"/>
        </w:rPr>
        <w:t xml:space="preserve"> and Dalkıran, 2022).</w:t>
      </w:r>
    </w:p>
    <w:p w14:paraId="70F6DCE7" w14:textId="77777777" w:rsidR="00B15772" w:rsidRPr="00B15772" w:rsidRDefault="00B15772" w:rsidP="00B15772">
      <w:pPr>
        <w:spacing w:after="0" w:line="240" w:lineRule="auto"/>
        <w:jc w:val="both"/>
        <w:rPr>
          <w:rFonts w:ascii="Calibri" w:hAnsi="Calibri" w:cs="Calibri"/>
          <w:bCs/>
          <w:sz w:val="24"/>
          <w:szCs w:val="24"/>
        </w:rPr>
      </w:pPr>
      <w:r w:rsidRPr="00B15772">
        <w:rPr>
          <w:rFonts w:ascii="Calibri" w:hAnsi="Calibri" w:cs="Calibri"/>
          <w:bCs/>
          <w:sz w:val="24"/>
          <w:szCs w:val="24"/>
        </w:rPr>
        <w:t>Resilience, as a concept, entails a dynamic process of positive adaptation amidst the backdrop of substantial adversity (Luthar et al., 2000; Mansoor et al. 2023). It is increasingly becoming a focal point of research due to the escalating rate of threats and disasters within the human domain and socio-ecological systems (Eshel and Kimhi, 2016). The capacity of individuals to effectively foresee, mitigate, and cope with disasters, thereby minimizing the impact of future disasters, is a central tenet of resilience (Saja et al., 2019; Nofal and Van De Lindt, 2022).</w:t>
      </w:r>
    </w:p>
    <w:p w14:paraId="498577D6" w14:textId="77777777" w:rsidR="00B15772" w:rsidRPr="00B15772" w:rsidRDefault="00B15772" w:rsidP="00B15772">
      <w:pPr>
        <w:spacing w:after="0" w:line="240" w:lineRule="auto"/>
        <w:jc w:val="both"/>
        <w:rPr>
          <w:rFonts w:ascii="Calibri" w:hAnsi="Calibri" w:cs="Calibri"/>
          <w:bCs/>
          <w:sz w:val="24"/>
          <w:szCs w:val="24"/>
        </w:rPr>
      </w:pPr>
      <w:r w:rsidRPr="00B15772">
        <w:rPr>
          <w:rFonts w:ascii="Calibri" w:hAnsi="Calibri" w:cs="Calibri"/>
          <w:bCs/>
          <w:sz w:val="24"/>
          <w:szCs w:val="24"/>
        </w:rPr>
        <w:t>Empirical studies have underscored the influential role of culture in motivating individuals to embrace uncertainty and withstand adversity during periods of transformation (Hofstede, 2018). Furthermore, the intersection of resilience and community cohesiveness has been a recurring theme in the academic discourse, signifying the interdependence of these two concepts in research studies (Fonseca et al., 2019).</w:t>
      </w:r>
    </w:p>
    <w:p w14:paraId="20533891" w14:textId="77777777" w:rsidR="00B15772" w:rsidRPr="00B15772" w:rsidRDefault="00B15772" w:rsidP="00B15772">
      <w:pPr>
        <w:spacing w:after="0" w:line="240" w:lineRule="auto"/>
        <w:jc w:val="both"/>
        <w:rPr>
          <w:rFonts w:ascii="Calibri" w:eastAsia="Times New Roman" w:hAnsi="Calibri" w:cs="Calibri"/>
          <w:color w:val="000000"/>
          <w:sz w:val="24"/>
          <w:szCs w:val="24"/>
          <w:lang w:eastAsia="en-MY"/>
        </w:rPr>
      </w:pPr>
      <w:r w:rsidRPr="00B15772">
        <w:rPr>
          <w:rFonts w:ascii="Calibri" w:hAnsi="Calibri" w:cs="Calibri"/>
          <w:bCs/>
          <w:sz w:val="24"/>
          <w:szCs w:val="24"/>
        </w:rPr>
        <w:t xml:space="preserve">In line with these considerations, this research aims to examine the impact of cultural values and community cohesiveness on the resilience of residents within the public housing sector in Maiduguri, situated in Borno State, Northeast Nigeria. By investigating this context, the study seeks to contribute to the evolving understanding of resilience in the face of persistent threats and the potential role of cultural values and community bonds in shaping individual and collective responses. </w:t>
      </w:r>
      <w:r w:rsidRPr="00B15772">
        <w:rPr>
          <w:rFonts w:ascii="Calibri" w:eastAsia="Times New Roman" w:hAnsi="Calibri" w:cs="Calibri"/>
          <w:color w:val="000000"/>
          <w:sz w:val="24"/>
          <w:szCs w:val="24"/>
          <w:lang w:eastAsia="en-MY"/>
        </w:rPr>
        <w:t xml:space="preserve">This study is significant also to other developing countries like India, Pakistan, Kenya, and South Africa which are also facing some form of local disputes. Scoped as a case study, it will help to establish predictors of resilience and how it relates to safe human settlements and reduce risks in communities.  </w:t>
      </w:r>
    </w:p>
    <w:p w14:paraId="33ADD4C3" w14:textId="77777777" w:rsidR="00B15772" w:rsidRPr="00B15772" w:rsidRDefault="00B15772" w:rsidP="00B15772">
      <w:pPr>
        <w:spacing w:after="0" w:line="240" w:lineRule="auto"/>
        <w:jc w:val="both"/>
        <w:rPr>
          <w:rFonts w:ascii="Calibri" w:eastAsia="Times New Roman" w:hAnsi="Calibri" w:cs="Calibri"/>
          <w:color w:val="000000"/>
          <w:sz w:val="24"/>
          <w:szCs w:val="24"/>
          <w:lang w:eastAsia="en-MY"/>
        </w:rPr>
      </w:pPr>
      <w:r w:rsidRPr="00B15772">
        <w:rPr>
          <w:rFonts w:ascii="Calibri" w:eastAsia="Times New Roman" w:hAnsi="Calibri" w:cs="Calibri"/>
          <w:color w:val="000000"/>
          <w:sz w:val="24"/>
          <w:szCs w:val="24"/>
          <w:lang w:eastAsia="en-MY"/>
        </w:rPr>
        <w:t xml:space="preserve">The study will also enrich the literature on resilience, cultural values and community cohesiveness from another African perspective as most of the researches on resilience and community cohesiveness are conducted in western or Asian countries. </w:t>
      </w:r>
    </w:p>
    <w:p w14:paraId="2EC81E9F" w14:textId="77777777" w:rsidR="00B15772" w:rsidRPr="00B15772" w:rsidRDefault="00B15772" w:rsidP="00B15772">
      <w:pPr>
        <w:spacing w:after="0" w:line="240" w:lineRule="auto"/>
        <w:jc w:val="both"/>
        <w:rPr>
          <w:rFonts w:ascii="Calibri" w:hAnsi="Calibri" w:cs="Calibri"/>
          <w:bCs/>
          <w:sz w:val="24"/>
          <w:szCs w:val="24"/>
        </w:rPr>
      </w:pPr>
    </w:p>
    <w:p w14:paraId="4E4B952C" w14:textId="77777777" w:rsidR="00B15772" w:rsidRPr="00B15772" w:rsidRDefault="00B15772" w:rsidP="00B15772">
      <w:pPr>
        <w:spacing w:after="0" w:line="240" w:lineRule="auto"/>
        <w:jc w:val="both"/>
        <w:rPr>
          <w:rFonts w:ascii="Calibri" w:hAnsi="Calibri" w:cs="Calibri"/>
          <w:b/>
          <w:bCs/>
          <w:sz w:val="24"/>
          <w:szCs w:val="24"/>
        </w:rPr>
      </w:pPr>
      <w:r w:rsidRPr="00B15772">
        <w:rPr>
          <w:rFonts w:ascii="Calibri" w:hAnsi="Calibri" w:cs="Calibri"/>
          <w:b/>
          <w:bCs/>
          <w:sz w:val="24"/>
          <w:szCs w:val="24"/>
        </w:rPr>
        <w:t>Resilience in the Context of Persisting Challenges</w:t>
      </w:r>
    </w:p>
    <w:p w14:paraId="44A6A9E7" w14:textId="77777777" w:rsidR="00B15772" w:rsidRPr="00B15772" w:rsidRDefault="00B15772" w:rsidP="00B15772">
      <w:pPr>
        <w:spacing w:after="0" w:line="240" w:lineRule="auto"/>
        <w:jc w:val="both"/>
        <w:rPr>
          <w:rFonts w:ascii="Calibri" w:hAnsi="Calibri" w:cs="Calibri"/>
          <w:bCs/>
          <w:sz w:val="24"/>
          <w:szCs w:val="24"/>
        </w:rPr>
      </w:pPr>
      <w:r w:rsidRPr="00B15772">
        <w:rPr>
          <w:rFonts w:ascii="Calibri" w:hAnsi="Calibri" w:cs="Calibri"/>
          <w:bCs/>
          <w:sz w:val="24"/>
          <w:szCs w:val="24"/>
        </w:rPr>
        <w:t xml:space="preserve">In the face of environmental threats, individuals often question their ability to adapt, both as singular entities and as integral parts of a larger community. Consequently, they endeavor to </w:t>
      </w:r>
      <w:r w:rsidRPr="00B15772">
        <w:rPr>
          <w:rFonts w:ascii="Calibri" w:hAnsi="Calibri" w:cs="Calibri"/>
          <w:bCs/>
          <w:sz w:val="24"/>
          <w:szCs w:val="24"/>
        </w:rPr>
        <w:lastRenderedPageBreak/>
        <w:t xml:space="preserve">foster community resilience as a means of surmounting these challenges. Resilience, in essence, represents a community's capacity to swiftly adapt and recover from adverse circumstances (Zhang et al., 2022). A multitude of scholars have delved into the concept of resilience, with notable works by </w:t>
      </w:r>
      <w:proofErr w:type="spellStart"/>
      <w:r w:rsidRPr="00B15772">
        <w:rPr>
          <w:rFonts w:ascii="Calibri" w:hAnsi="Calibri" w:cs="Calibri"/>
          <w:bCs/>
          <w:sz w:val="24"/>
          <w:szCs w:val="24"/>
        </w:rPr>
        <w:t>Cavaye</w:t>
      </w:r>
      <w:proofErr w:type="spellEnd"/>
      <w:r w:rsidRPr="00B15772">
        <w:rPr>
          <w:rFonts w:ascii="Calibri" w:hAnsi="Calibri" w:cs="Calibri"/>
          <w:bCs/>
          <w:sz w:val="24"/>
          <w:szCs w:val="24"/>
        </w:rPr>
        <w:t xml:space="preserve"> and Ross (2019), Jewett et al. (2021), and Stablein et al. (2022) shedding light on key attributes linked to individual resilience. These attributes encompass adaptability, cooperation, and the cultivation of social cohesion within diverse communities.</w:t>
      </w:r>
    </w:p>
    <w:p w14:paraId="48D0D27E" w14:textId="77777777" w:rsidR="00B15772" w:rsidRPr="00B15772" w:rsidRDefault="00B15772" w:rsidP="00B15772">
      <w:pPr>
        <w:spacing w:after="0" w:line="240" w:lineRule="auto"/>
        <w:jc w:val="both"/>
        <w:rPr>
          <w:rFonts w:ascii="Calibri" w:hAnsi="Calibri" w:cs="Calibri"/>
          <w:bCs/>
          <w:sz w:val="24"/>
          <w:szCs w:val="24"/>
        </w:rPr>
      </w:pPr>
      <w:r w:rsidRPr="00B15772">
        <w:rPr>
          <w:rFonts w:ascii="Calibri" w:hAnsi="Calibri" w:cs="Calibri"/>
          <w:bCs/>
          <w:sz w:val="24"/>
          <w:szCs w:val="24"/>
        </w:rPr>
        <w:t>Resilient communities distinguish themselves through their adeptness at effectively responding to and rebounding from a spectrum of challenges and transformations. Such communities display characteristics including self-reliance, self-sufficiency, and a robust communal spirit. Kim and Lim (2016) have argued that the absence of resilient individuals within a particular context can render the community exceptionally susceptible to disasters.</w:t>
      </w:r>
    </w:p>
    <w:p w14:paraId="0E2801DF" w14:textId="77777777" w:rsidR="00B15772" w:rsidRPr="00B15772" w:rsidRDefault="00B15772" w:rsidP="00B15772">
      <w:pPr>
        <w:spacing w:after="0" w:line="240" w:lineRule="auto"/>
        <w:jc w:val="both"/>
        <w:rPr>
          <w:rFonts w:ascii="Calibri" w:hAnsi="Calibri" w:cs="Calibri"/>
          <w:bCs/>
          <w:sz w:val="24"/>
          <w:szCs w:val="24"/>
        </w:rPr>
      </w:pPr>
      <w:r w:rsidRPr="00B15772">
        <w:rPr>
          <w:rFonts w:ascii="Calibri" w:hAnsi="Calibri" w:cs="Calibri"/>
          <w:bCs/>
          <w:sz w:val="24"/>
          <w:szCs w:val="24"/>
        </w:rPr>
        <w:t>Therefore, resilience can be delineated as the capability of an individual to withstand adversity and restore its equilibrium. This signifies that resilience is intrinsically linked to environments that can cope, manage, and adapt in the face of societal challenges, ensuring positive and noteworthy outcomes. The threats prevalent in various environments frequently enhance the coping capacities of their inhabitants.</w:t>
      </w:r>
    </w:p>
    <w:p w14:paraId="2FDC702D" w14:textId="77777777" w:rsidR="00B15772" w:rsidRPr="00B15772" w:rsidRDefault="00B15772" w:rsidP="00B15772">
      <w:pPr>
        <w:spacing w:after="0" w:line="240" w:lineRule="auto"/>
        <w:jc w:val="both"/>
        <w:rPr>
          <w:rFonts w:ascii="Calibri" w:hAnsi="Calibri" w:cs="Calibri"/>
          <w:bCs/>
          <w:sz w:val="24"/>
          <w:szCs w:val="24"/>
        </w:rPr>
      </w:pPr>
      <w:r w:rsidRPr="00B15772">
        <w:rPr>
          <w:rFonts w:ascii="Calibri" w:hAnsi="Calibri" w:cs="Calibri"/>
          <w:bCs/>
          <w:sz w:val="24"/>
          <w:szCs w:val="24"/>
        </w:rPr>
        <w:t>Resilience, as a pivotal variable within this research, plays an indispensable role in shaping the trajectory of this study. The ability of residents within the public housing in Maiduguri to persist and adapt in the face of adversity and continue residing in their homes, despite the ongoing adversities precipitated by insurgent activities over the years, may be intrinsically linked to their cultural perceptions and social networks.</w:t>
      </w:r>
    </w:p>
    <w:p w14:paraId="36C82F9C" w14:textId="77777777" w:rsidR="00B15772" w:rsidRPr="00B15772" w:rsidRDefault="00B15772" w:rsidP="00B15772">
      <w:pPr>
        <w:spacing w:after="0" w:line="240" w:lineRule="auto"/>
        <w:jc w:val="both"/>
        <w:rPr>
          <w:rFonts w:ascii="Calibri" w:hAnsi="Calibri" w:cs="Calibri"/>
          <w:bCs/>
          <w:sz w:val="24"/>
          <w:szCs w:val="24"/>
        </w:rPr>
      </w:pPr>
    </w:p>
    <w:p w14:paraId="38D75587" w14:textId="77777777" w:rsidR="00B15772" w:rsidRPr="00B15772" w:rsidRDefault="00B15772" w:rsidP="00B15772">
      <w:pPr>
        <w:spacing w:after="0" w:line="240" w:lineRule="auto"/>
        <w:jc w:val="both"/>
        <w:rPr>
          <w:rFonts w:ascii="Calibri" w:hAnsi="Calibri" w:cs="Calibri"/>
          <w:b/>
          <w:bCs/>
          <w:sz w:val="24"/>
          <w:szCs w:val="24"/>
        </w:rPr>
      </w:pPr>
      <w:r w:rsidRPr="00B15772">
        <w:rPr>
          <w:rFonts w:ascii="Calibri" w:hAnsi="Calibri" w:cs="Calibri"/>
          <w:bCs/>
          <w:sz w:val="24"/>
          <w:szCs w:val="24"/>
        </w:rPr>
        <w:t xml:space="preserve"> </w:t>
      </w:r>
      <w:r w:rsidRPr="00B15772">
        <w:rPr>
          <w:rFonts w:ascii="Calibri" w:hAnsi="Calibri" w:cs="Calibri"/>
          <w:b/>
          <w:bCs/>
          <w:sz w:val="24"/>
          <w:szCs w:val="24"/>
        </w:rPr>
        <w:t>The Role of Culture in Human Existence</w:t>
      </w:r>
    </w:p>
    <w:p w14:paraId="37F8FE6D" w14:textId="77777777" w:rsidR="00B15772" w:rsidRPr="00B15772" w:rsidRDefault="00B15772" w:rsidP="00B15772">
      <w:pPr>
        <w:spacing w:after="0" w:line="240" w:lineRule="auto"/>
        <w:jc w:val="both"/>
        <w:rPr>
          <w:rFonts w:ascii="Calibri" w:hAnsi="Calibri" w:cs="Calibri"/>
          <w:bCs/>
          <w:sz w:val="24"/>
          <w:szCs w:val="24"/>
        </w:rPr>
      </w:pPr>
      <w:r w:rsidRPr="00B15772">
        <w:rPr>
          <w:rFonts w:ascii="Calibri" w:hAnsi="Calibri" w:cs="Calibri"/>
          <w:bCs/>
          <w:sz w:val="24"/>
          <w:szCs w:val="24"/>
        </w:rPr>
        <w:t xml:space="preserve">Culture, in its broadest sense, encompasses the diverse array of human activities, beliefs, and traditions passed down from one generation to the next (Njideka, 2015; </w:t>
      </w:r>
      <w:proofErr w:type="spellStart"/>
      <w:r w:rsidRPr="00B15772">
        <w:rPr>
          <w:rFonts w:ascii="Calibri" w:hAnsi="Calibri" w:cs="Calibri"/>
          <w:bCs/>
          <w:sz w:val="24"/>
          <w:szCs w:val="24"/>
        </w:rPr>
        <w:t>Nwokoro</w:t>
      </w:r>
      <w:proofErr w:type="spellEnd"/>
      <w:r w:rsidRPr="00B15772">
        <w:rPr>
          <w:rFonts w:ascii="Calibri" w:hAnsi="Calibri" w:cs="Calibri"/>
          <w:bCs/>
          <w:sz w:val="24"/>
          <w:szCs w:val="24"/>
        </w:rPr>
        <w:t xml:space="preserve"> and Akwaowo, 2022). </w:t>
      </w:r>
      <w:proofErr w:type="spellStart"/>
      <w:r w:rsidRPr="00B15772">
        <w:rPr>
          <w:rFonts w:ascii="Calibri" w:hAnsi="Calibri" w:cs="Calibri"/>
          <w:bCs/>
          <w:sz w:val="24"/>
          <w:szCs w:val="24"/>
        </w:rPr>
        <w:t>Otakulovna</w:t>
      </w:r>
      <w:proofErr w:type="spellEnd"/>
      <w:r w:rsidRPr="00B15772">
        <w:rPr>
          <w:rFonts w:ascii="Calibri" w:hAnsi="Calibri" w:cs="Calibri"/>
          <w:bCs/>
          <w:sz w:val="24"/>
          <w:szCs w:val="24"/>
        </w:rPr>
        <w:t xml:space="preserve"> (2022) reinforces the notion that culture serves as an intrinsic aspect of human existence, shaping the evolution of a civilized human society. It embodies not only the capacities and needs of individuals but also their social instincts and collective forces. In many traditional settings, the younger generation often relies on the integration of social networks and the transmission of inherited values to navigate the intricacies of life and thrive (Kaye-Kauderer et al., 2021).</w:t>
      </w:r>
    </w:p>
    <w:p w14:paraId="66456207" w14:textId="77777777" w:rsidR="00B15772" w:rsidRPr="00B15772" w:rsidRDefault="00B15772" w:rsidP="00B15772">
      <w:pPr>
        <w:spacing w:after="0" w:line="240" w:lineRule="auto"/>
        <w:jc w:val="both"/>
        <w:rPr>
          <w:rFonts w:ascii="Calibri" w:hAnsi="Calibri" w:cs="Calibri"/>
          <w:bCs/>
          <w:sz w:val="24"/>
          <w:szCs w:val="24"/>
        </w:rPr>
      </w:pPr>
      <w:r w:rsidRPr="00B15772">
        <w:rPr>
          <w:rFonts w:ascii="Calibri" w:hAnsi="Calibri" w:cs="Calibri"/>
          <w:bCs/>
          <w:sz w:val="24"/>
          <w:szCs w:val="24"/>
        </w:rPr>
        <w:t>Alternatively, culture can be perceived as the collective programming of the human mind, differentiating members of one group or community from another (Choi et al., 2019). In the context of Nigeria, this multifaceted nation comprises a tapestry of cultural values predominantly stemming from three major ethnic groups - Hausa, Yoruba, and Igbo. Nigeria boasts over 521 languages and more than 250 dialects, reflecting its rich diversity. Notably, the Northern region houses over 60% of Nigeria's population and encompasses a myriad of ethnicities, including Hausa, Fulani, Kanuri, Tiv, Nupe, and more, with the Hausa language serving as the prevailing mode of communication (</w:t>
      </w:r>
      <w:proofErr w:type="spellStart"/>
      <w:r w:rsidRPr="00B15772">
        <w:rPr>
          <w:rFonts w:ascii="Calibri" w:hAnsi="Calibri" w:cs="Calibri"/>
          <w:bCs/>
          <w:sz w:val="24"/>
          <w:szCs w:val="24"/>
        </w:rPr>
        <w:t>Nwokoro</w:t>
      </w:r>
      <w:proofErr w:type="spellEnd"/>
      <w:r w:rsidRPr="00B15772">
        <w:rPr>
          <w:rFonts w:ascii="Calibri" w:hAnsi="Calibri" w:cs="Calibri"/>
          <w:bCs/>
          <w:sz w:val="24"/>
          <w:szCs w:val="24"/>
        </w:rPr>
        <w:t xml:space="preserve"> and Akwaowo, 2022).</w:t>
      </w:r>
    </w:p>
    <w:p w14:paraId="27645022" w14:textId="78BD5E18" w:rsidR="00B15772" w:rsidRPr="00B15772" w:rsidRDefault="00B15772" w:rsidP="00B15772">
      <w:pPr>
        <w:spacing w:after="0" w:line="240" w:lineRule="auto"/>
        <w:jc w:val="both"/>
        <w:rPr>
          <w:rFonts w:ascii="Calibri" w:hAnsi="Calibri" w:cs="Calibri"/>
          <w:bCs/>
          <w:sz w:val="24"/>
          <w:szCs w:val="24"/>
        </w:rPr>
      </w:pPr>
      <w:r w:rsidRPr="00B15772">
        <w:rPr>
          <w:rFonts w:ascii="Calibri" w:hAnsi="Calibri" w:cs="Calibri"/>
          <w:bCs/>
          <w:sz w:val="24"/>
          <w:szCs w:val="24"/>
        </w:rPr>
        <w:t>Housing, a fundamental aspect of human existence, has traditionally evolved in concert with cultural reflections, as articulated by Makinde (2014). Rapoport (1977) and Lawrence (1987) underscore the profound influence of cultural values and architectural styles on the development of quality housing. It is imperative to recognize that an individual's cultural background exerts a significant impact on both the residents and the physical design of their living spaces. In this context, a house is viewed as a cultural phenomenon, with its architectural design and layout strongly influenced by cultural factors (Ani et al., 2012).</w:t>
      </w:r>
    </w:p>
    <w:p w14:paraId="4E62E245" w14:textId="77777777" w:rsidR="00B15772" w:rsidRPr="00B15772" w:rsidRDefault="00B15772" w:rsidP="00B15772">
      <w:pPr>
        <w:spacing w:after="0" w:line="240" w:lineRule="auto"/>
        <w:jc w:val="both"/>
        <w:rPr>
          <w:rFonts w:ascii="Calibri" w:hAnsi="Calibri" w:cs="Calibri"/>
          <w:bCs/>
          <w:sz w:val="24"/>
          <w:szCs w:val="24"/>
        </w:rPr>
      </w:pPr>
      <w:r w:rsidRPr="00B15772">
        <w:rPr>
          <w:rFonts w:ascii="Calibri" w:hAnsi="Calibri" w:cs="Calibri"/>
          <w:bCs/>
          <w:sz w:val="24"/>
          <w:szCs w:val="24"/>
        </w:rPr>
        <w:lastRenderedPageBreak/>
        <w:t>Within the sphere of housing, culture represents the system through which individuals become intimately acquainted with their surroundings and secure the necessities for their existence (Makinde, 2014). However, the coexistence of diverse cultures can present a substantial challenge in many societies, as religious beliefs and cultural values are often manifest in the design and arrangement of living spaces (Bako, 2017). Ungar (2008) emphasizes that cultural values play a pivotal role in shaping the concept of resilience.</w:t>
      </w:r>
    </w:p>
    <w:p w14:paraId="428F5A91" w14:textId="77777777" w:rsidR="00B15772" w:rsidRPr="00B15772" w:rsidRDefault="00B15772" w:rsidP="00B15772">
      <w:pPr>
        <w:spacing w:after="0" w:line="240" w:lineRule="auto"/>
        <w:jc w:val="both"/>
        <w:rPr>
          <w:rFonts w:ascii="Calibri" w:hAnsi="Calibri" w:cs="Calibri"/>
          <w:b/>
          <w:bCs/>
          <w:sz w:val="24"/>
          <w:szCs w:val="24"/>
        </w:rPr>
      </w:pPr>
    </w:p>
    <w:p w14:paraId="10923CED" w14:textId="77777777" w:rsidR="00B15772" w:rsidRPr="00B15772" w:rsidRDefault="00B15772" w:rsidP="00B15772">
      <w:pPr>
        <w:spacing w:after="0" w:line="240" w:lineRule="auto"/>
        <w:jc w:val="both"/>
        <w:rPr>
          <w:rFonts w:ascii="Calibri" w:hAnsi="Calibri" w:cs="Calibri"/>
          <w:b/>
          <w:bCs/>
          <w:sz w:val="24"/>
          <w:szCs w:val="24"/>
        </w:rPr>
      </w:pPr>
      <w:r w:rsidRPr="00B15772">
        <w:rPr>
          <w:rFonts w:ascii="Calibri" w:hAnsi="Calibri" w:cs="Calibri"/>
          <w:b/>
          <w:bCs/>
          <w:sz w:val="24"/>
          <w:szCs w:val="24"/>
        </w:rPr>
        <w:t>Community Cohesiveness.</w:t>
      </w:r>
    </w:p>
    <w:p w14:paraId="5538182D" w14:textId="77777777" w:rsidR="00B15772" w:rsidRPr="00B15772" w:rsidRDefault="00B15772" w:rsidP="00B15772">
      <w:pPr>
        <w:spacing w:after="0" w:line="240" w:lineRule="auto"/>
        <w:jc w:val="both"/>
        <w:rPr>
          <w:rFonts w:ascii="Calibri" w:hAnsi="Calibri" w:cs="Calibri"/>
          <w:bCs/>
          <w:sz w:val="24"/>
          <w:szCs w:val="24"/>
        </w:rPr>
      </w:pPr>
      <w:r w:rsidRPr="00B15772">
        <w:rPr>
          <w:rFonts w:ascii="Calibri" w:hAnsi="Calibri" w:cs="Calibri"/>
          <w:bCs/>
          <w:sz w:val="24"/>
          <w:szCs w:val="24"/>
        </w:rPr>
        <w:t xml:space="preserve">Social networks have consistently been recognized as a crucial source of support during and after challenging times (Wilkin et al., 2019). Social cohesion encompasses a range of fundamental concepts, including unity, trust among individuals, collaborative efforts, and the presence of shared values within a community (Escobedo et al., 2021). Escobedo regards social cohesion as an aspirational condition within the community. Furthermore, Qureshi et al. (2021) and Slawinski et al. (2021) point out that communities characterized by robust interpersonal connections tend to flourish. Aldrich and Meyer (2015) affirmed that communities that collaborate regularly tend to be more resilient in the face of adversity. people's connections and bonds with one another, including family, friends, and the broader community, where shared values are present, significantly contribute to social cohesion (Hulse and Stone 2006; Franz et al., 2022). Similarly, Fonseca (2019); and Titz et al. (2018) argue that a cohesive society fosters the exchange of common ideas among residents, allowing them to identify and work towards shared goals through a shared set of moral values. Consequently, community cohesion can be understood as a process where diverse communities cooperate, understand one another, and build a sense of unity in real-life situations (Pratt, et al., 2020). </w:t>
      </w:r>
    </w:p>
    <w:p w14:paraId="64046C82" w14:textId="77777777" w:rsidR="00B15772" w:rsidRPr="00B15772" w:rsidRDefault="00B15772" w:rsidP="00B15772">
      <w:pPr>
        <w:spacing w:after="0" w:line="240" w:lineRule="auto"/>
        <w:jc w:val="both"/>
        <w:rPr>
          <w:rFonts w:ascii="Calibri" w:hAnsi="Calibri" w:cs="Calibri"/>
          <w:bCs/>
          <w:sz w:val="24"/>
          <w:szCs w:val="24"/>
        </w:rPr>
      </w:pPr>
      <w:r w:rsidRPr="00B15772">
        <w:rPr>
          <w:rFonts w:ascii="Calibri" w:hAnsi="Calibri" w:cs="Calibri"/>
          <w:bCs/>
          <w:sz w:val="24"/>
          <w:szCs w:val="24"/>
        </w:rPr>
        <w:t>Stronger interpersonal connections often reinforce various aspects of social cohesion (Oh et al., 2021). The findings of Wilkin, et al. (2019), indicate that social networks have a significant impact on disaster risk mitigation. It is worth noting that a sense of belonging to society plays a crucial role in fostering unity and adaptability, as well as in mitigating challenges. Redshaw et al. (2018) confirm the positive impact of network connections and community engagement on social cohesion (</w:t>
      </w:r>
      <w:proofErr w:type="spellStart"/>
      <w:r w:rsidRPr="00B15772">
        <w:rPr>
          <w:rFonts w:ascii="Calibri" w:hAnsi="Calibri" w:cs="Calibri"/>
          <w:bCs/>
          <w:sz w:val="24"/>
          <w:szCs w:val="24"/>
        </w:rPr>
        <w:t>Nuwayhid</w:t>
      </w:r>
      <w:proofErr w:type="spellEnd"/>
      <w:r w:rsidRPr="00B15772">
        <w:rPr>
          <w:rFonts w:ascii="Calibri" w:hAnsi="Calibri" w:cs="Calibri"/>
          <w:bCs/>
          <w:sz w:val="24"/>
          <w:szCs w:val="24"/>
        </w:rPr>
        <w:t xml:space="preserve"> et al., 2011). </w:t>
      </w:r>
    </w:p>
    <w:p w14:paraId="18C3A23A" w14:textId="77777777" w:rsidR="00B15772" w:rsidRPr="00B15772" w:rsidRDefault="00B15772" w:rsidP="00B15772">
      <w:pPr>
        <w:spacing w:after="0" w:line="240" w:lineRule="auto"/>
        <w:jc w:val="both"/>
        <w:rPr>
          <w:rFonts w:ascii="Calibri" w:hAnsi="Calibri" w:cs="Calibri"/>
          <w:bCs/>
          <w:sz w:val="24"/>
          <w:szCs w:val="24"/>
        </w:rPr>
      </w:pPr>
      <w:r w:rsidRPr="00B15772">
        <w:rPr>
          <w:rFonts w:ascii="Calibri" w:hAnsi="Calibri" w:cs="Calibri"/>
          <w:bCs/>
          <w:sz w:val="24"/>
          <w:szCs w:val="24"/>
        </w:rPr>
        <w:t xml:space="preserve">Studies demonstrate a high level of community resilience, with results suggesting that collective identity, prior experience with conflicts, and social support networks contribute to the development of resilience over time. Meanwhile, community cohesiveness and social solidarity help sustain resilience during times of conflict. Social resilience studies often emphasize the importance of social cohesion (Townshend et al., 2015). Social cohesion serves as a critical foundation for supporting individuals during and after adversities (Wilkin et al., 2019). Social networks are recognized as instrumental in aiding individuals and communities in their recovery and reform efforts after calamities. </w:t>
      </w:r>
    </w:p>
    <w:p w14:paraId="24334D3C" w14:textId="77777777" w:rsidR="00B15772" w:rsidRPr="00B15772" w:rsidRDefault="00B15772" w:rsidP="00B15772">
      <w:pPr>
        <w:spacing w:after="0" w:line="240" w:lineRule="auto"/>
        <w:jc w:val="both"/>
        <w:rPr>
          <w:rFonts w:ascii="Calibri" w:hAnsi="Calibri" w:cs="Calibri"/>
          <w:bCs/>
          <w:sz w:val="24"/>
          <w:szCs w:val="24"/>
        </w:rPr>
      </w:pPr>
      <w:r w:rsidRPr="00B15772">
        <w:rPr>
          <w:rFonts w:ascii="Calibri" w:hAnsi="Calibri" w:cs="Calibri"/>
          <w:bCs/>
          <w:sz w:val="24"/>
          <w:szCs w:val="24"/>
        </w:rPr>
        <w:t xml:space="preserve">Many studies have consistently emphasized the significance of social networks at both the individual and community levels as the fundamental building blocks for responding to disasters. The strength and effectiveness of these networks play a critical role in determining the ability of individuals and communities to respond effectively (Sanyal and Routray, 2016; Misra et al., 2017). There is a consensus among various studies that social networks have a positive impact on community recovery and resilience in the face of shocks and threats. To further explore the concept of community resilience, the degree of resilience may vary across different neighborhoods. According to Ahmed et al. (2004), the presence of networks and the </w:t>
      </w:r>
      <w:r w:rsidRPr="00B15772">
        <w:rPr>
          <w:rFonts w:ascii="Calibri" w:hAnsi="Calibri" w:cs="Calibri"/>
          <w:bCs/>
          <w:sz w:val="24"/>
          <w:szCs w:val="24"/>
        </w:rPr>
        <w:lastRenderedPageBreak/>
        <w:t>quality of collective relationships are recognized as key indicators of resilience in times of threat.</w:t>
      </w:r>
    </w:p>
    <w:p w14:paraId="5F26B92F" w14:textId="77777777" w:rsidR="00B15772" w:rsidRPr="00B15772" w:rsidRDefault="00B15772" w:rsidP="00B15772">
      <w:pPr>
        <w:spacing w:after="0" w:line="240" w:lineRule="auto"/>
        <w:jc w:val="both"/>
        <w:rPr>
          <w:rFonts w:ascii="Calibri" w:hAnsi="Calibri" w:cs="Calibri"/>
          <w:bCs/>
          <w:sz w:val="24"/>
          <w:szCs w:val="24"/>
        </w:rPr>
      </w:pPr>
    </w:p>
    <w:p w14:paraId="6B9B175D" w14:textId="13CFB688" w:rsidR="00B15772" w:rsidRPr="00B15772" w:rsidRDefault="00B15772" w:rsidP="00B15772">
      <w:pPr>
        <w:spacing w:after="0" w:line="240" w:lineRule="auto"/>
        <w:jc w:val="both"/>
        <w:rPr>
          <w:rFonts w:ascii="Calibri" w:hAnsi="Calibri" w:cs="Calibri"/>
          <w:b/>
          <w:bCs/>
          <w:sz w:val="24"/>
          <w:szCs w:val="24"/>
        </w:rPr>
      </w:pPr>
      <w:r w:rsidRPr="00B15772">
        <w:rPr>
          <w:rFonts w:ascii="Calibri" w:hAnsi="Calibri" w:cs="Calibri"/>
          <w:b/>
          <w:bCs/>
          <w:sz w:val="24"/>
          <w:szCs w:val="24"/>
        </w:rPr>
        <w:t>Theoretical Framework</w:t>
      </w:r>
    </w:p>
    <w:p w14:paraId="37DC3C14" w14:textId="77777777" w:rsidR="00B15772" w:rsidRPr="00B15772" w:rsidRDefault="00B15772" w:rsidP="00B15772">
      <w:pPr>
        <w:spacing w:after="0" w:line="240" w:lineRule="auto"/>
        <w:jc w:val="both"/>
        <w:rPr>
          <w:rFonts w:ascii="Calibri" w:hAnsi="Calibri" w:cs="Calibri"/>
          <w:bCs/>
          <w:sz w:val="24"/>
          <w:szCs w:val="24"/>
        </w:rPr>
      </w:pPr>
      <w:r w:rsidRPr="00B15772">
        <w:rPr>
          <w:rFonts w:ascii="Calibri" w:hAnsi="Calibri" w:cs="Calibri"/>
          <w:bCs/>
          <w:sz w:val="24"/>
          <w:szCs w:val="24"/>
        </w:rPr>
        <w:t>Hofstede's Cultural Values Model (HCVM), introduced by Hofstede (2011), serves as a foundational framework for comprehending cross-cultural communication. It elucidates the profound societal impact on individuals' values and their consequential behaviors (Adeoye and Tomei, 2014). The model's origins trace back to an extensive study conducted between 1967 and 1973, scrutinizing the values of IBM employees, utilizing statistical methods derived from factor analysis (Adeoye and Tomei, 2014). Initially encompassing four key dimensions - individualism-collectivism, uncertainty avoidance, power distance (which measures social hierarchies' strength), and masculinity-femininity, designed to analyze cultural values (Hofstede, 1980).</w:t>
      </w:r>
    </w:p>
    <w:p w14:paraId="16F99752" w14:textId="77777777" w:rsidR="00B15772" w:rsidRPr="00B15772" w:rsidRDefault="00B15772" w:rsidP="00B15772">
      <w:pPr>
        <w:spacing w:after="0" w:line="240" w:lineRule="auto"/>
        <w:jc w:val="both"/>
        <w:rPr>
          <w:rFonts w:ascii="Calibri" w:hAnsi="Calibri" w:cs="Calibri"/>
          <w:bCs/>
          <w:sz w:val="24"/>
          <w:szCs w:val="24"/>
        </w:rPr>
      </w:pPr>
      <w:r w:rsidRPr="00B15772">
        <w:rPr>
          <w:rFonts w:ascii="Calibri" w:hAnsi="Calibri" w:cs="Calibri"/>
          <w:bCs/>
          <w:sz w:val="24"/>
          <w:szCs w:val="24"/>
        </w:rPr>
        <w:t>Inspired by Michael Harris Bond's research, a fifth dimension, Long-term versus Short-term Orientation, was subsequently incorporated into Hofstede's model (Hofstede and Bond, 1988). In the 20th century, Bulgarian researcher Michael Minkov introduced data from the World Values Survey, leading to the inclusion of a sixth dimension, Indulgence versus Restraint, in Hofstede's model (Hofstede and Minkov, 2010).</w:t>
      </w:r>
    </w:p>
    <w:p w14:paraId="002EE648" w14:textId="77777777" w:rsidR="00B15772" w:rsidRPr="00B15772" w:rsidRDefault="00B15772" w:rsidP="00B15772">
      <w:pPr>
        <w:spacing w:after="0" w:line="240" w:lineRule="auto"/>
        <w:jc w:val="both"/>
        <w:rPr>
          <w:rFonts w:ascii="Calibri" w:hAnsi="Calibri" w:cs="Calibri"/>
          <w:bCs/>
          <w:sz w:val="24"/>
          <w:szCs w:val="24"/>
        </w:rPr>
      </w:pPr>
      <w:r w:rsidRPr="00B15772">
        <w:rPr>
          <w:rFonts w:ascii="Calibri" w:hAnsi="Calibri" w:cs="Calibri"/>
          <w:bCs/>
          <w:sz w:val="24"/>
          <w:szCs w:val="24"/>
        </w:rPr>
        <w:t>Of these cultural dimensions, collectivism has been recognized as a pivotal force shaping social behavior (</w:t>
      </w:r>
      <w:proofErr w:type="spellStart"/>
      <w:r w:rsidRPr="00B15772">
        <w:rPr>
          <w:rFonts w:ascii="Calibri" w:hAnsi="Calibri" w:cs="Calibri"/>
          <w:bCs/>
          <w:sz w:val="24"/>
          <w:szCs w:val="24"/>
        </w:rPr>
        <w:t>Triandis</w:t>
      </w:r>
      <w:proofErr w:type="spellEnd"/>
      <w:r w:rsidRPr="00B15772">
        <w:rPr>
          <w:rFonts w:ascii="Calibri" w:hAnsi="Calibri" w:cs="Calibri"/>
          <w:bCs/>
          <w:sz w:val="24"/>
          <w:szCs w:val="24"/>
        </w:rPr>
        <w:t>, 2018). This study leverages Hofstede's cultural dimensions to measure collectivistic and traditional (TRD) values. These dimensions align with the study's objective - assessing cultural values and their influence on community cohesiveness within the context of resilience.</w:t>
      </w:r>
    </w:p>
    <w:p w14:paraId="22450231" w14:textId="77777777" w:rsidR="00B15772" w:rsidRPr="00B15772" w:rsidRDefault="00B15772" w:rsidP="00B15772">
      <w:pPr>
        <w:spacing w:after="0" w:line="240" w:lineRule="auto"/>
        <w:jc w:val="both"/>
        <w:rPr>
          <w:rFonts w:ascii="Calibri" w:hAnsi="Calibri" w:cs="Calibri"/>
          <w:bCs/>
          <w:sz w:val="24"/>
          <w:szCs w:val="24"/>
        </w:rPr>
      </w:pPr>
      <w:r w:rsidRPr="00B15772">
        <w:rPr>
          <w:rFonts w:ascii="Calibri" w:hAnsi="Calibri" w:cs="Calibri"/>
          <w:bCs/>
          <w:sz w:val="24"/>
          <w:szCs w:val="24"/>
        </w:rPr>
        <w:t>Long-term and Short-term Orientation, as re-conceptualized into ten personal cultural orientations by Sharma (2010), provides a new item scale for measurement. This study incorporates Sharma's items related to traditional values, emphasizing respect for traditional values, societal norms, morality, and heritage (Bond, 1988).</w:t>
      </w:r>
    </w:p>
    <w:p w14:paraId="4C71E7D2" w14:textId="77777777" w:rsidR="00B15772" w:rsidRPr="00B15772" w:rsidRDefault="00B15772" w:rsidP="00B15772">
      <w:pPr>
        <w:spacing w:after="0" w:line="240" w:lineRule="auto"/>
        <w:jc w:val="both"/>
        <w:rPr>
          <w:rFonts w:ascii="Calibri" w:hAnsi="Calibri" w:cs="Calibri"/>
          <w:bCs/>
          <w:sz w:val="24"/>
          <w:szCs w:val="24"/>
        </w:rPr>
      </w:pPr>
      <w:r w:rsidRPr="00B15772">
        <w:rPr>
          <w:rFonts w:ascii="Calibri" w:hAnsi="Calibri" w:cs="Calibri"/>
          <w:bCs/>
          <w:sz w:val="24"/>
          <w:szCs w:val="24"/>
        </w:rPr>
        <w:t>Moreover, this research draws on the Collectivism dimension (COL) to explore community cohesiveness. In essence, this dimension highlights the significance of collective cultural interests in forming tightly-knit groups that provide mutual protection, focusing on "we" over "I" (Hofstede, 2001).</w:t>
      </w:r>
    </w:p>
    <w:p w14:paraId="48D7393B" w14:textId="77777777" w:rsidR="00B15772" w:rsidRPr="00B15772" w:rsidRDefault="00B15772" w:rsidP="00B15772">
      <w:pPr>
        <w:spacing w:after="0" w:line="240" w:lineRule="auto"/>
        <w:jc w:val="both"/>
        <w:rPr>
          <w:rFonts w:ascii="Calibri" w:hAnsi="Calibri" w:cs="Calibri"/>
          <w:bCs/>
          <w:sz w:val="24"/>
          <w:szCs w:val="24"/>
        </w:rPr>
      </w:pPr>
      <w:r w:rsidRPr="00B15772">
        <w:rPr>
          <w:rFonts w:ascii="Calibri" w:hAnsi="Calibri" w:cs="Calibri"/>
          <w:bCs/>
          <w:sz w:val="24"/>
          <w:szCs w:val="24"/>
        </w:rPr>
        <w:t xml:space="preserve">Collectivism portrays a society where relationships are deeply interconnected, extending to extended families and groups marked by unwavering loyalty and support during conflicts (Hofstede, 2011). Recent studies in organizational behavior advocate the exploration of collective values as they foster collaboration and efficiency (Goncalo and </w:t>
      </w:r>
      <w:proofErr w:type="spellStart"/>
      <w:r w:rsidRPr="00B15772">
        <w:rPr>
          <w:rFonts w:ascii="Calibri" w:hAnsi="Calibri" w:cs="Calibri"/>
          <w:bCs/>
          <w:sz w:val="24"/>
          <w:szCs w:val="24"/>
        </w:rPr>
        <w:t>Staw</w:t>
      </w:r>
      <w:proofErr w:type="spellEnd"/>
      <w:r w:rsidRPr="00B15772">
        <w:rPr>
          <w:rFonts w:ascii="Calibri" w:hAnsi="Calibri" w:cs="Calibri"/>
          <w:bCs/>
          <w:sz w:val="24"/>
          <w:szCs w:val="24"/>
        </w:rPr>
        <w:t>, 2006).</w:t>
      </w:r>
    </w:p>
    <w:p w14:paraId="03BB7364" w14:textId="77777777" w:rsidR="00B15772" w:rsidRPr="00B15772" w:rsidRDefault="00B15772" w:rsidP="00B15772">
      <w:pPr>
        <w:spacing w:after="0" w:line="240" w:lineRule="auto"/>
        <w:jc w:val="both"/>
        <w:rPr>
          <w:rFonts w:ascii="Calibri" w:hAnsi="Calibri" w:cs="Calibri"/>
          <w:bCs/>
          <w:sz w:val="24"/>
          <w:szCs w:val="24"/>
        </w:rPr>
      </w:pPr>
      <w:r w:rsidRPr="00B15772">
        <w:rPr>
          <w:rFonts w:ascii="Calibri" w:hAnsi="Calibri" w:cs="Calibri"/>
          <w:bCs/>
          <w:sz w:val="24"/>
          <w:szCs w:val="24"/>
        </w:rPr>
        <w:t>In conclusion, the utilization of Hofstede's Cultural Values Model is deemed fitting for this study. The researcher amalgamates collectivism-related items with ten items linked to community cohesion from Buckner (1988) to assess community cohesiveness.</w:t>
      </w:r>
    </w:p>
    <w:p w14:paraId="49466678" w14:textId="77777777" w:rsidR="00B15772" w:rsidRPr="00B15772" w:rsidRDefault="00B15772" w:rsidP="00B15772">
      <w:pPr>
        <w:spacing w:after="0" w:line="240" w:lineRule="auto"/>
        <w:jc w:val="both"/>
        <w:rPr>
          <w:rFonts w:ascii="Calibri" w:hAnsi="Calibri" w:cs="Calibri"/>
          <w:bCs/>
          <w:sz w:val="24"/>
          <w:szCs w:val="24"/>
        </w:rPr>
      </w:pPr>
    </w:p>
    <w:p w14:paraId="2CD5EAB4" w14:textId="77777777" w:rsidR="00B15772" w:rsidRPr="00B15772" w:rsidRDefault="00B15772" w:rsidP="00B15772">
      <w:pPr>
        <w:spacing w:after="0" w:line="240" w:lineRule="auto"/>
        <w:jc w:val="both"/>
        <w:rPr>
          <w:rFonts w:ascii="Calibri" w:hAnsi="Calibri" w:cs="Calibri"/>
          <w:b/>
          <w:bCs/>
          <w:sz w:val="24"/>
          <w:szCs w:val="24"/>
        </w:rPr>
      </w:pPr>
      <w:r w:rsidRPr="00B15772">
        <w:rPr>
          <w:rFonts w:ascii="Calibri" w:hAnsi="Calibri" w:cs="Calibri"/>
          <w:b/>
          <w:bCs/>
          <w:sz w:val="24"/>
          <w:szCs w:val="24"/>
        </w:rPr>
        <w:t>Resilience and Cultural Values</w:t>
      </w:r>
    </w:p>
    <w:p w14:paraId="2599BE74" w14:textId="77777777" w:rsidR="00B15772" w:rsidRPr="00B15772" w:rsidRDefault="00B15772" w:rsidP="00B15772">
      <w:pPr>
        <w:spacing w:after="0" w:line="240" w:lineRule="auto"/>
        <w:jc w:val="both"/>
        <w:rPr>
          <w:rFonts w:ascii="Calibri" w:hAnsi="Calibri" w:cs="Calibri"/>
          <w:bCs/>
          <w:sz w:val="24"/>
          <w:szCs w:val="24"/>
        </w:rPr>
      </w:pPr>
      <w:r w:rsidRPr="00B15772">
        <w:rPr>
          <w:rFonts w:ascii="Calibri" w:hAnsi="Calibri" w:cs="Calibri"/>
          <w:bCs/>
          <w:sz w:val="24"/>
          <w:szCs w:val="24"/>
        </w:rPr>
        <w:t>Resilience, a concept of growing importance, has garnered attention in the context of cultural values. Holtorf (2018) explored cultural resilience, demonstrating its capacity to inspire individuals to endure uncertainty and withstand adversity during periods of change. Cultural resilience is seen as an asset that enhances societal well-being (Spence et al., 2016).</w:t>
      </w:r>
    </w:p>
    <w:p w14:paraId="162C316C" w14:textId="77777777" w:rsidR="00B15772" w:rsidRPr="00B15772" w:rsidRDefault="00B15772" w:rsidP="00B15772">
      <w:pPr>
        <w:spacing w:after="0" w:line="240" w:lineRule="auto"/>
        <w:jc w:val="both"/>
        <w:rPr>
          <w:rFonts w:ascii="Calibri" w:hAnsi="Calibri" w:cs="Calibri"/>
          <w:bCs/>
          <w:sz w:val="24"/>
          <w:szCs w:val="24"/>
        </w:rPr>
      </w:pPr>
      <w:r w:rsidRPr="00B15772">
        <w:rPr>
          <w:rFonts w:ascii="Calibri" w:hAnsi="Calibri" w:cs="Calibri"/>
          <w:bCs/>
          <w:sz w:val="24"/>
          <w:szCs w:val="24"/>
        </w:rPr>
        <w:t xml:space="preserve">Studies by Rapoport (2000), Austin and Khan (2012), and </w:t>
      </w:r>
      <w:proofErr w:type="spellStart"/>
      <w:r w:rsidRPr="00B15772">
        <w:rPr>
          <w:rFonts w:ascii="Calibri" w:hAnsi="Calibri" w:cs="Calibri"/>
          <w:bCs/>
          <w:sz w:val="24"/>
          <w:szCs w:val="24"/>
        </w:rPr>
        <w:t>Talò</w:t>
      </w:r>
      <w:proofErr w:type="spellEnd"/>
      <w:r w:rsidRPr="00B15772">
        <w:rPr>
          <w:rFonts w:ascii="Calibri" w:hAnsi="Calibri" w:cs="Calibri"/>
          <w:bCs/>
          <w:sz w:val="24"/>
          <w:szCs w:val="24"/>
        </w:rPr>
        <w:t xml:space="preserve"> et al. (2014) suggest that cultural values play a significant role in individuals' choices of where to live and their </w:t>
      </w:r>
      <w:r w:rsidRPr="00B15772">
        <w:rPr>
          <w:rFonts w:ascii="Calibri" w:hAnsi="Calibri" w:cs="Calibri"/>
          <w:bCs/>
          <w:sz w:val="24"/>
          <w:szCs w:val="24"/>
        </w:rPr>
        <w:lastRenderedPageBreak/>
        <w:t>emotional connections to their places of residence, fostering adaptability and endurance in the face of challenges.</w:t>
      </w:r>
    </w:p>
    <w:p w14:paraId="3870C870" w14:textId="77777777" w:rsidR="00B15772" w:rsidRPr="00B15772" w:rsidRDefault="00B15772" w:rsidP="00B15772">
      <w:pPr>
        <w:spacing w:after="0" w:line="240" w:lineRule="auto"/>
        <w:jc w:val="both"/>
        <w:rPr>
          <w:rFonts w:ascii="Calibri" w:hAnsi="Calibri" w:cs="Calibri"/>
          <w:bCs/>
          <w:sz w:val="24"/>
          <w:szCs w:val="24"/>
        </w:rPr>
      </w:pPr>
      <w:r w:rsidRPr="00B15772">
        <w:rPr>
          <w:rFonts w:ascii="Calibri" w:hAnsi="Calibri" w:cs="Calibri"/>
          <w:bCs/>
          <w:sz w:val="24"/>
          <w:szCs w:val="24"/>
        </w:rPr>
        <w:t>As per Holtorf (2018), cultural resilience can be defined as a cultural system's capacity, comprising cultural processes within relevant communities, to absorb adversity and adapt to change. Panter-Brick and Eggerman (2012) assert that cultural values form the bedrock of resilience by providing insights into how people navigate adversity, display positive adaptations, and adhere to moral norms. Culture guides daily activities based on environmental identities, value systems, and opportunities (Theron et al., 2015). It equips individuals with collective belief systems and established coping strategies, enabling them to navigate global challenges (Linz et al., 2020).</w:t>
      </w:r>
    </w:p>
    <w:p w14:paraId="59C6401C" w14:textId="77777777" w:rsidR="00B15772" w:rsidRPr="00B15772" w:rsidRDefault="00B15772" w:rsidP="00B15772">
      <w:pPr>
        <w:spacing w:after="0" w:line="240" w:lineRule="auto"/>
        <w:jc w:val="both"/>
        <w:rPr>
          <w:rFonts w:ascii="Calibri" w:hAnsi="Calibri" w:cs="Calibri"/>
          <w:b/>
          <w:bCs/>
          <w:sz w:val="24"/>
          <w:szCs w:val="24"/>
        </w:rPr>
      </w:pPr>
    </w:p>
    <w:p w14:paraId="259660B1" w14:textId="77777777" w:rsidR="00B15772" w:rsidRPr="00B15772" w:rsidRDefault="00B15772" w:rsidP="00B15772">
      <w:pPr>
        <w:spacing w:after="0" w:line="240" w:lineRule="auto"/>
        <w:jc w:val="both"/>
        <w:rPr>
          <w:rFonts w:ascii="Calibri" w:hAnsi="Calibri" w:cs="Calibri"/>
          <w:b/>
          <w:bCs/>
          <w:sz w:val="24"/>
          <w:szCs w:val="24"/>
        </w:rPr>
      </w:pPr>
      <w:r w:rsidRPr="00B15772">
        <w:rPr>
          <w:rFonts w:ascii="Calibri" w:hAnsi="Calibri" w:cs="Calibri"/>
          <w:b/>
          <w:bCs/>
          <w:sz w:val="24"/>
          <w:szCs w:val="24"/>
        </w:rPr>
        <w:t>Study Approach and Design</w:t>
      </w:r>
    </w:p>
    <w:p w14:paraId="15083D12" w14:textId="77777777" w:rsidR="00B15772" w:rsidRPr="00B15772" w:rsidRDefault="00B15772" w:rsidP="00B15772">
      <w:pPr>
        <w:spacing w:after="0" w:line="240" w:lineRule="auto"/>
        <w:jc w:val="both"/>
        <w:rPr>
          <w:rFonts w:ascii="Calibri" w:hAnsi="Calibri" w:cs="Calibri"/>
          <w:bCs/>
          <w:sz w:val="24"/>
          <w:szCs w:val="24"/>
        </w:rPr>
      </w:pPr>
      <w:r w:rsidRPr="00B15772">
        <w:rPr>
          <w:rFonts w:ascii="Calibri" w:hAnsi="Calibri" w:cs="Calibri"/>
          <w:bCs/>
          <w:sz w:val="24"/>
          <w:szCs w:val="24"/>
        </w:rPr>
        <w:t>This study used a quantitative approach and design This method permits the researcher to obtain data from a large population and is suitable for generalization, as specified by Neuman, (2006).</w:t>
      </w:r>
    </w:p>
    <w:p w14:paraId="781B9C0D" w14:textId="77777777" w:rsidR="00B15772" w:rsidRPr="00B15772" w:rsidRDefault="00B15772" w:rsidP="00B15772">
      <w:pPr>
        <w:spacing w:after="0" w:line="240" w:lineRule="auto"/>
        <w:jc w:val="both"/>
        <w:rPr>
          <w:rFonts w:ascii="Calibri" w:hAnsi="Calibri" w:cs="Calibri"/>
          <w:bCs/>
          <w:sz w:val="24"/>
          <w:szCs w:val="24"/>
        </w:rPr>
      </w:pPr>
    </w:p>
    <w:p w14:paraId="563E879F" w14:textId="77777777" w:rsidR="00B15772" w:rsidRPr="00B15772" w:rsidRDefault="00B15772" w:rsidP="00B15772">
      <w:pPr>
        <w:spacing w:after="0" w:line="240" w:lineRule="auto"/>
        <w:jc w:val="both"/>
        <w:rPr>
          <w:rFonts w:ascii="Calibri" w:hAnsi="Calibri" w:cs="Calibri"/>
          <w:b/>
          <w:bCs/>
          <w:sz w:val="24"/>
          <w:szCs w:val="24"/>
        </w:rPr>
      </w:pPr>
      <w:r w:rsidRPr="00B15772">
        <w:rPr>
          <w:rFonts w:ascii="Calibri" w:hAnsi="Calibri" w:cs="Calibri"/>
          <w:b/>
          <w:bCs/>
          <w:sz w:val="24"/>
          <w:szCs w:val="24"/>
        </w:rPr>
        <w:t xml:space="preserve">Study Location </w:t>
      </w:r>
    </w:p>
    <w:p w14:paraId="37E5C3FE" w14:textId="77777777" w:rsidR="00B15772" w:rsidRPr="00B15772" w:rsidRDefault="00B15772" w:rsidP="00B15772">
      <w:pPr>
        <w:spacing w:after="0" w:line="240" w:lineRule="auto"/>
        <w:jc w:val="both"/>
        <w:rPr>
          <w:rFonts w:ascii="Calibri" w:hAnsi="Calibri" w:cs="Calibri"/>
          <w:bCs/>
          <w:sz w:val="24"/>
          <w:szCs w:val="24"/>
        </w:rPr>
      </w:pPr>
      <w:r w:rsidRPr="00B15772">
        <w:rPr>
          <w:rFonts w:ascii="Calibri" w:hAnsi="Calibri" w:cs="Calibri"/>
          <w:bCs/>
          <w:sz w:val="24"/>
          <w:szCs w:val="24"/>
        </w:rPr>
        <w:t>The study was conducted in Maiduguri, Borno State, Nigeria. Considering the long duration of activities of the terrorists in Maiduguri axis.</w:t>
      </w:r>
    </w:p>
    <w:p w14:paraId="049CA9F7" w14:textId="77777777" w:rsidR="00B15772" w:rsidRPr="00B15772" w:rsidRDefault="00B15772" w:rsidP="00B15772">
      <w:pPr>
        <w:spacing w:after="0" w:line="240" w:lineRule="auto"/>
        <w:jc w:val="both"/>
        <w:rPr>
          <w:rFonts w:ascii="Calibri" w:hAnsi="Calibri" w:cs="Calibri"/>
          <w:bCs/>
          <w:sz w:val="24"/>
          <w:szCs w:val="24"/>
        </w:rPr>
      </w:pPr>
      <w:r w:rsidRPr="00B15772">
        <w:rPr>
          <w:rFonts w:ascii="Calibri" w:hAnsi="Calibri" w:cs="Calibri"/>
          <w:noProof/>
          <w:sz w:val="24"/>
          <w:szCs w:val="24"/>
        </w:rPr>
        <w:drawing>
          <wp:inline distT="0" distB="0" distL="0" distR="0" wp14:anchorId="52EABED5" wp14:editId="12A7D0B1">
            <wp:extent cx="5943600" cy="478915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4789152"/>
                    </a:xfrm>
                    <a:prstGeom prst="rect">
                      <a:avLst/>
                    </a:prstGeom>
                    <a:noFill/>
                  </pic:spPr>
                </pic:pic>
              </a:graphicData>
            </a:graphic>
          </wp:inline>
        </w:drawing>
      </w:r>
    </w:p>
    <w:p w14:paraId="09310F2C" w14:textId="77777777" w:rsidR="00B15772" w:rsidRPr="00B15772" w:rsidRDefault="00B15772" w:rsidP="00B15772">
      <w:pPr>
        <w:spacing w:after="0" w:line="240" w:lineRule="auto"/>
        <w:jc w:val="both"/>
        <w:rPr>
          <w:rFonts w:ascii="Calibri" w:hAnsi="Calibri" w:cs="Calibri"/>
          <w:sz w:val="24"/>
          <w:szCs w:val="24"/>
        </w:rPr>
      </w:pPr>
      <w:r w:rsidRPr="00B15772">
        <w:rPr>
          <w:rFonts w:ascii="Calibri" w:hAnsi="Calibri" w:cs="Calibri"/>
          <w:sz w:val="24"/>
          <w:szCs w:val="24"/>
        </w:rPr>
        <w:t>Figure 2. location of the study</w:t>
      </w:r>
    </w:p>
    <w:p w14:paraId="3A1FC56E" w14:textId="77777777" w:rsidR="00B15772" w:rsidRPr="00B15772" w:rsidRDefault="00B15772" w:rsidP="00B15772">
      <w:pPr>
        <w:spacing w:after="0" w:line="240" w:lineRule="auto"/>
        <w:jc w:val="both"/>
        <w:rPr>
          <w:rFonts w:ascii="Calibri" w:hAnsi="Calibri" w:cs="Calibri"/>
          <w:bCs/>
          <w:sz w:val="24"/>
          <w:szCs w:val="24"/>
        </w:rPr>
      </w:pPr>
    </w:p>
    <w:p w14:paraId="7B9346E9" w14:textId="77777777" w:rsidR="00B15772" w:rsidRPr="00B15772" w:rsidRDefault="00B15772" w:rsidP="00B15772">
      <w:pPr>
        <w:spacing w:after="0" w:line="240" w:lineRule="auto"/>
        <w:jc w:val="both"/>
        <w:rPr>
          <w:rFonts w:ascii="Calibri" w:hAnsi="Calibri" w:cs="Calibri"/>
          <w:b/>
          <w:bCs/>
          <w:sz w:val="24"/>
          <w:szCs w:val="24"/>
        </w:rPr>
      </w:pPr>
      <w:r w:rsidRPr="00B15772">
        <w:rPr>
          <w:rFonts w:ascii="Calibri" w:hAnsi="Calibri" w:cs="Calibri"/>
          <w:b/>
          <w:bCs/>
          <w:sz w:val="24"/>
          <w:szCs w:val="24"/>
        </w:rPr>
        <w:lastRenderedPageBreak/>
        <w:t>Population, Sampling, and Data Collection</w:t>
      </w:r>
    </w:p>
    <w:p w14:paraId="5C144417" w14:textId="7284AD04" w:rsidR="00B15772" w:rsidRDefault="00B15772" w:rsidP="00B15772">
      <w:pPr>
        <w:spacing w:after="0" w:line="240" w:lineRule="auto"/>
        <w:jc w:val="both"/>
        <w:rPr>
          <w:rFonts w:ascii="Calibri" w:hAnsi="Calibri" w:cs="Calibri"/>
          <w:bCs/>
          <w:sz w:val="24"/>
          <w:szCs w:val="24"/>
        </w:rPr>
      </w:pPr>
      <w:r w:rsidRPr="00B15772">
        <w:rPr>
          <w:rFonts w:ascii="Calibri" w:hAnsi="Calibri" w:cs="Calibri"/>
          <w:bCs/>
          <w:sz w:val="24"/>
          <w:szCs w:val="24"/>
        </w:rPr>
        <w:t>The research involved a population of 1,732 individuals, and 345 respondents were sampled across five public housing.</w:t>
      </w:r>
    </w:p>
    <w:p w14:paraId="66EE70B5" w14:textId="77777777" w:rsidR="00B15772" w:rsidRPr="00B15772" w:rsidRDefault="00B15772" w:rsidP="00B15772">
      <w:pPr>
        <w:spacing w:after="0" w:line="240" w:lineRule="auto"/>
        <w:jc w:val="both"/>
        <w:rPr>
          <w:rFonts w:ascii="Calibri" w:hAnsi="Calibri" w:cs="Calibri"/>
          <w:bCs/>
          <w:sz w:val="24"/>
          <w:szCs w:val="24"/>
        </w:rPr>
      </w:pPr>
    </w:p>
    <w:p w14:paraId="1085127B" w14:textId="77777777" w:rsidR="00B15772" w:rsidRPr="00B15772" w:rsidRDefault="00B15772" w:rsidP="00B15772">
      <w:pPr>
        <w:spacing w:after="0" w:line="240" w:lineRule="auto"/>
        <w:jc w:val="both"/>
        <w:rPr>
          <w:rFonts w:ascii="Calibri" w:hAnsi="Calibri" w:cs="Calibri"/>
          <w:b/>
          <w:bCs/>
          <w:sz w:val="24"/>
          <w:szCs w:val="24"/>
        </w:rPr>
      </w:pPr>
      <w:r w:rsidRPr="00B15772">
        <w:rPr>
          <w:rFonts w:ascii="Calibri" w:hAnsi="Calibri" w:cs="Calibri"/>
          <w:b/>
          <w:bCs/>
          <w:sz w:val="24"/>
          <w:szCs w:val="24"/>
        </w:rPr>
        <w:t>Reliability and Normality Tests</w:t>
      </w:r>
    </w:p>
    <w:p w14:paraId="5C22B047" w14:textId="77777777" w:rsidR="00B15772" w:rsidRPr="00B15772" w:rsidRDefault="00B15772" w:rsidP="00B15772">
      <w:pPr>
        <w:spacing w:after="0" w:line="240" w:lineRule="auto"/>
        <w:jc w:val="both"/>
        <w:rPr>
          <w:rFonts w:ascii="Calibri" w:hAnsi="Calibri" w:cs="Calibri"/>
          <w:bCs/>
          <w:sz w:val="24"/>
          <w:szCs w:val="24"/>
        </w:rPr>
      </w:pPr>
      <w:r w:rsidRPr="00B15772">
        <w:rPr>
          <w:rFonts w:ascii="Calibri" w:hAnsi="Calibri" w:cs="Calibri"/>
          <w:bCs/>
          <w:sz w:val="24"/>
          <w:szCs w:val="24"/>
        </w:rPr>
        <w:t>In this research, exploratory data analysis (EDA) was performed by employing robust statistical techniques and various visual tools, including histograms, Q-Q plots, outlier box plots, skewness, and kurtosis. These methods were utilized to pinpoint any potential discrepancies, enabling essential adjustments to be made before commencing the ultimate data analysis. Consequently, the outcomes of the EDA for all variables are summarized in Table 1.</w:t>
      </w:r>
    </w:p>
    <w:p w14:paraId="39D18B74" w14:textId="77777777" w:rsidR="00B15772" w:rsidRPr="00B15772" w:rsidRDefault="00B15772" w:rsidP="00B15772">
      <w:pPr>
        <w:spacing w:after="0" w:line="240" w:lineRule="auto"/>
        <w:jc w:val="both"/>
        <w:rPr>
          <w:rFonts w:ascii="Calibri" w:hAnsi="Calibri" w:cs="Calibri"/>
          <w:bCs/>
          <w:sz w:val="24"/>
          <w:szCs w:val="24"/>
        </w:rPr>
      </w:pPr>
    </w:p>
    <w:p w14:paraId="36DFBE0D" w14:textId="77777777" w:rsidR="00B15772" w:rsidRPr="00B15772" w:rsidRDefault="00B15772" w:rsidP="00B15772">
      <w:pPr>
        <w:spacing w:after="0" w:line="240" w:lineRule="auto"/>
        <w:jc w:val="both"/>
        <w:rPr>
          <w:rFonts w:ascii="Calibri" w:hAnsi="Calibri" w:cs="Calibri"/>
          <w:b/>
          <w:bCs/>
          <w:sz w:val="24"/>
          <w:szCs w:val="24"/>
        </w:rPr>
      </w:pPr>
      <w:r w:rsidRPr="00B15772">
        <w:rPr>
          <w:rFonts w:ascii="Calibri" w:hAnsi="Calibri" w:cs="Calibri"/>
          <w:b/>
          <w:bCs/>
          <w:sz w:val="24"/>
          <w:szCs w:val="24"/>
        </w:rPr>
        <w:t xml:space="preserve">Table 1 </w:t>
      </w:r>
    </w:p>
    <w:p w14:paraId="408ADB8E" w14:textId="77777777" w:rsidR="00B15772" w:rsidRPr="00B15772" w:rsidRDefault="00B15772" w:rsidP="00B15772">
      <w:pPr>
        <w:spacing w:after="0" w:line="240" w:lineRule="auto"/>
        <w:jc w:val="both"/>
        <w:rPr>
          <w:rFonts w:ascii="Calibri" w:hAnsi="Calibri" w:cs="Calibri"/>
          <w:b/>
          <w:bCs/>
          <w:i/>
          <w:iCs/>
          <w:sz w:val="24"/>
          <w:szCs w:val="24"/>
        </w:rPr>
      </w:pPr>
      <w:r w:rsidRPr="00B15772">
        <w:rPr>
          <w:rFonts w:ascii="Calibri" w:hAnsi="Calibri" w:cs="Calibri"/>
          <w:i/>
          <w:iCs/>
          <w:sz w:val="24"/>
          <w:szCs w:val="24"/>
        </w:rPr>
        <w:t>Reliability coefficients and EDA descriptive values</w:t>
      </w:r>
      <w:r w:rsidRPr="00B15772">
        <w:rPr>
          <w:rFonts w:ascii="Calibri" w:hAnsi="Calibri" w:cs="Calibri"/>
          <w:b/>
          <w:bCs/>
          <w:i/>
          <w:iCs/>
          <w:sz w:val="24"/>
          <w:szCs w:val="24"/>
        </w:rPr>
        <w:t xml:space="preserve"> </w:t>
      </w:r>
    </w:p>
    <w:tbl>
      <w:tblPr>
        <w:tblStyle w:val="PlainTable1"/>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2002"/>
        <w:gridCol w:w="1429"/>
        <w:gridCol w:w="1189"/>
        <w:gridCol w:w="751"/>
        <w:gridCol w:w="1098"/>
        <w:gridCol w:w="750"/>
        <w:gridCol w:w="991"/>
        <w:gridCol w:w="816"/>
      </w:tblGrid>
      <w:tr w:rsidR="00B15772" w:rsidRPr="00B15772" w14:paraId="76247E09" w14:textId="77777777" w:rsidTr="00BF18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1" w:type="dxa"/>
            <w:tcBorders>
              <w:top w:val="single" w:sz="4" w:space="0" w:color="auto"/>
              <w:bottom w:val="single" w:sz="4" w:space="0" w:color="auto"/>
            </w:tcBorders>
          </w:tcPr>
          <w:p w14:paraId="2A15A078" w14:textId="77777777" w:rsidR="00B15772" w:rsidRPr="00B15772" w:rsidRDefault="00B15772" w:rsidP="00B15772">
            <w:pPr>
              <w:jc w:val="both"/>
              <w:rPr>
                <w:rFonts w:ascii="Calibri" w:hAnsi="Calibri" w:cs="Calibri"/>
                <w:b w:val="0"/>
                <w:bCs w:val="0"/>
                <w:sz w:val="24"/>
                <w:szCs w:val="24"/>
              </w:rPr>
            </w:pPr>
            <w:r w:rsidRPr="00B15772">
              <w:rPr>
                <w:rFonts w:ascii="Calibri" w:hAnsi="Calibri" w:cs="Calibri"/>
                <w:sz w:val="24"/>
                <w:szCs w:val="24"/>
              </w:rPr>
              <w:t>Variables</w:t>
            </w:r>
          </w:p>
        </w:tc>
        <w:tc>
          <w:tcPr>
            <w:tcW w:w="1535" w:type="dxa"/>
            <w:tcBorders>
              <w:top w:val="single" w:sz="4" w:space="0" w:color="auto"/>
              <w:bottom w:val="single" w:sz="4" w:space="0" w:color="auto"/>
            </w:tcBorders>
          </w:tcPr>
          <w:p w14:paraId="1AB9D2D2" w14:textId="77777777" w:rsidR="00B15772" w:rsidRPr="00B15772" w:rsidRDefault="00B15772" w:rsidP="00B15772">
            <w:pPr>
              <w:jc w:val="both"/>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4"/>
                <w:szCs w:val="24"/>
              </w:rPr>
            </w:pPr>
            <w:r w:rsidRPr="00B15772">
              <w:rPr>
                <w:rFonts w:ascii="Calibri" w:hAnsi="Calibri" w:cs="Calibri"/>
                <w:sz w:val="24"/>
                <w:szCs w:val="24"/>
              </w:rPr>
              <w:t>Cronbach alpha</w:t>
            </w:r>
          </w:p>
        </w:tc>
        <w:tc>
          <w:tcPr>
            <w:tcW w:w="1190" w:type="dxa"/>
            <w:tcBorders>
              <w:top w:val="single" w:sz="4" w:space="0" w:color="auto"/>
              <w:bottom w:val="single" w:sz="4" w:space="0" w:color="auto"/>
            </w:tcBorders>
          </w:tcPr>
          <w:p w14:paraId="65D970BE" w14:textId="77777777" w:rsidR="00B15772" w:rsidRPr="00B15772" w:rsidRDefault="00B15772" w:rsidP="00B15772">
            <w:pPr>
              <w:jc w:val="both"/>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4"/>
                <w:szCs w:val="24"/>
              </w:rPr>
            </w:pPr>
            <w:r w:rsidRPr="00B15772">
              <w:rPr>
                <w:rFonts w:ascii="Calibri" w:hAnsi="Calibri" w:cs="Calibri"/>
                <w:sz w:val="24"/>
                <w:szCs w:val="24"/>
              </w:rPr>
              <w:t>Skewness</w:t>
            </w:r>
          </w:p>
        </w:tc>
        <w:tc>
          <w:tcPr>
            <w:tcW w:w="794" w:type="dxa"/>
            <w:tcBorders>
              <w:top w:val="single" w:sz="4" w:space="0" w:color="auto"/>
              <w:bottom w:val="single" w:sz="4" w:space="0" w:color="auto"/>
            </w:tcBorders>
          </w:tcPr>
          <w:p w14:paraId="61C71A8A" w14:textId="77777777" w:rsidR="00B15772" w:rsidRPr="00B15772" w:rsidRDefault="00B15772" w:rsidP="00B15772">
            <w:pPr>
              <w:jc w:val="both"/>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4"/>
                <w:szCs w:val="24"/>
              </w:rPr>
            </w:pPr>
            <w:r w:rsidRPr="00B15772">
              <w:rPr>
                <w:rFonts w:ascii="Calibri" w:hAnsi="Calibri" w:cs="Calibri"/>
                <w:sz w:val="24"/>
                <w:szCs w:val="24"/>
              </w:rPr>
              <w:t>SE</w:t>
            </w:r>
          </w:p>
        </w:tc>
        <w:tc>
          <w:tcPr>
            <w:tcW w:w="1127" w:type="dxa"/>
            <w:tcBorders>
              <w:top w:val="single" w:sz="4" w:space="0" w:color="auto"/>
              <w:bottom w:val="single" w:sz="4" w:space="0" w:color="auto"/>
            </w:tcBorders>
          </w:tcPr>
          <w:p w14:paraId="2E520117" w14:textId="77777777" w:rsidR="00B15772" w:rsidRPr="00B15772" w:rsidRDefault="00B15772" w:rsidP="00B15772">
            <w:pPr>
              <w:jc w:val="both"/>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4"/>
                <w:szCs w:val="24"/>
              </w:rPr>
            </w:pPr>
            <w:r w:rsidRPr="00B15772">
              <w:rPr>
                <w:rFonts w:ascii="Calibri" w:hAnsi="Calibri" w:cs="Calibri"/>
                <w:sz w:val="24"/>
                <w:szCs w:val="24"/>
              </w:rPr>
              <w:t>Kurtosis</w:t>
            </w:r>
          </w:p>
        </w:tc>
        <w:tc>
          <w:tcPr>
            <w:tcW w:w="793" w:type="dxa"/>
            <w:tcBorders>
              <w:top w:val="single" w:sz="4" w:space="0" w:color="auto"/>
              <w:bottom w:val="single" w:sz="4" w:space="0" w:color="auto"/>
            </w:tcBorders>
          </w:tcPr>
          <w:p w14:paraId="1B00AAD8" w14:textId="77777777" w:rsidR="00B15772" w:rsidRPr="00B15772" w:rsidRDefault="00B15772" w:rsidP="00B15772">
            <w:pPr>
              <w:jc w:val="both"/>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4"/>
                <w:szCs w:val="24"/>
              </w:rPr>
            </w:pPr>
            <w:r w:rsidRPr="00B15772">
              <w:rPr>
                <w:rFonts w:ascii="Calibri" w:hAnsi="Calibri" w:cs="Calibri"/>
                <w:sz w:val="24"/>
                <w:szCs w:val="24"/>
              </w:rPr>
              <w:t>SE</w:t>
            </w:r>
          </w:p>
        </w:tc>
        <w:tc>
          <w:tcPr>
            <w:tcW w:w="1070" w:type="dxa"/>
            <w:tcBorders>
              <w:top w:val="single" w:sz="4" w:space="0" w:color="auto"/>
              <w:bottom w:val="single" w:sz="4" w:space="0" w:color="auto"/>
            </w:tcBorders>
          </w:tcPr>
          <w:p w14:paraId="03A6F1FF" w14:textId="77777777" w:rsidR="00B15772" w:rsidRPr="00B15772" w:rsidRDefault="00B15772" w:rsidP="00B15772">
            <w:pPr>
              <w:jc w:val="both"/>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4"/>
                <w:szCs w:val="24"/>
              </w:rPr>
            </w:pPr>
            <w:r w:rsidRPr="00B15772">
              <w:rPr>
                <w:rFonts w:ascii="Calibri" w:hAnsi="Calibri" w:cs="Calibri"/>
                <w:sz w:val="24"/>
                <w:szCs w:val="24"/>
              </w:rPr>
              <w:t>Mean</w:t>
            </w:r>
          </w:p>
        </w:tc>
        <w:tc>
          <w:tcPr>
            <w:tcW w:w="886" w:type="dxa"/>
            <w:tcBorders>
              <w:top w:val="single" w:sz="4" w:space="0" w:color="auto"/>
              <w:bottom w:val="single" w:sz="4" w:space="0" w:color="auto"/>
            </w:tcBorders>
          </w:tcPr>
          <w:p w14:paraId="369E68BA" w14:textId="77777777" w:rsidR="00B15772" w:rsidRPr="00B15772" w:rsidRDefault="00B15772" w:rsidP="00B15772">
            <w:pPr>
              <w:jc w:val="both"/>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4"/>
                <w:szCs w:val="24"/>
              </w:rPr>
            </w:pPr>
            <w:r w:rsidRPr="00B15772">
              <w:rPr>
                <w:rFonts w:ascii="Calibri" w:hAnsi="Calibri" w:cs="Calibri"/>
                <w:sz w:val="24"/>
                <w:szCs w:val="24"/>
              </w:rPr>
              <w:t>SD</w:t>
            </w:r>
          </w:p>
        </w:tc>
      </w:tr>
      <w:tr w:rsidR="00B15772" w:rsidRPr="00B15772" w14:paraId="028C58A2" w14:textId="77777777" w:rsidTr="00BF18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1" w:type="dxa"/>
            <w:tcBorders>
              <w:top w:val="single" w:sz="4" w:space="0" w:color="auto"/>
            </w:tcBorders>
          </w:tcPr>
          <w:p w14:paraId="710410A2" w14:textId="77777777" w:rsidR="00B15772" w:rsidRPr="00B15772" w:rsidRDefault="00B15772" w:rsidP="00B15772">
            <w:pPr>
              <w:jc w:val="both"/>
              <w:rPr>
                <w:rFonts w:ascii="Calibri" w:hAnsi="Calibri" w:cs="Calibri"/>
                <w:b w:val="0"/>
                <w:bCs w:val="0"/>
                <w:sz w:val="24"/>
                <w:szCs w:val="24"/>
              </w:rPr>
            </w:pPr>
            <w:r w:rsidRPr="00B15772">
              <w:rPr>
                <w:rFonts w:ascii="Calibri" w:hAnsi="Calibri" w:cs="Calibri"/>
                <w:sz w:val="24"/>
                <w:szCs w:val="24"/>
              </w:rPr>
              <w:t>Resilience</w:t>
            </w:r>
          </w:p>
        </w:tc>
        <w:tc>
          <w:tcPr>
            <w:tcW w:w="1535" w:type="dxa"/>
            <w:tcBorders>
              <w:top w:val="single" w:sz="4" w:space="0" w:color="auto"/>
            </w:tcBorders>
          </w:tcPr>
          <w:p w14:paraId="43FF104F" w14:textId="77777777" w:rsidR="00B15772" w:rsidRPr="00B15772" w:rsidRDefault="00B15772" w:rsidP="00B15772">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B15772">
              <w:rPr>
                <w:rFonts w:ascii="Calibri" w:hAnsi="Calibri" w:cs="Calibri"/>
                <w:sz w:val="24"/>
                <w:szCs w:val="24"/>
              </w:rPr>
              <w:t>0.786</w:t>
            </w:r>
          </w:p>
        </w:tc>
        <w:tc>
          <w:tcPr>
            <w:tcW w:w="1190" w:type="dxa"/>
            <w:tcBorders>
              <w:top w:val="single" w:sz="4" w:space="0" w:color="auto"/>
            </w:tcBorders>
          </w:tcPr>
          <w:p w14:paraId="2B219179" w14:textId="77777777" w:rsidR="00B15772" w:rsidRPr="00B15772" w:rsidRDefault="00B15772" w:rsidP="00B15772">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B15772">
              <w:rPr>
                <w:rFonts w:ascii="Calibri" w:hAnsi="Calibri" w:cs="Calibri"/>
                <w:sz w:val="24"/>
                <w:szCs w:val="24"/>
              </w:rPr>
              <w:t>-0.239</w:t>
            </w:r>
          </w:p>
        </w:tc>
        <w:tc>
          <w:tcPr>
            <w:tcW w:w="794" w:type="dxa"/>
            <w:tcBorders>
              <w:top w:val="single" w:sz="4" w:space="0" w:color="auto"/>
            </w:tcBorders>
          </w:tcPr>
          <w:p w14:paraId="41D6A294" w14:textId="77777777" w:rsidR="00B15772" w:rsidRPr="00B15772" w:rsidRDefault="00B15772" w:rsidP="00B15772">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B15772">
              <w:rPr>
                <w:rFonts w:ascii="Calibri" w:hAnsi="Calibri" w:cs="Calibri"/>
                <w:sz w:val="24"/>
                <w:szCs w:val="24"/>
              </w:rPr>
              <w:t>.131</w:t>
            </w:r>
          </w:p>
        </w:tc>
        <w:tc>
          <w:tcPr>
            <w:tcW w:w="1127" w:type="dxa"/>
            <w:tcBorders>
              <w:top w:val="single" w:sz="4" w:space="0" w:color="auto"/>
            </w:tcBorders>
          </w:tcPr>
          <w:p w14:paraId="6227D683" w14:textId="77777777" w:rsidR="00B15772" w:rsidRPr="00B15772" w:rsidRDefault="00B15772" w:rsidP="00B15772">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B15772">
              <w:rPr>
                <w:rFonts w:ascii="Calibri" w:hAnsi="Calibri" w:cs="Calibri"/>
                <w:sz w:val="24"/>
                <w:szCs w:val="24"/>
              </w:rPr>
              <w:t>-0.295</w:t>
            </w:r>
          </w:p>
        </w:tc>
        <w:tc>
          <w:tcPr>
            <w:tcW w:w="793" w:type="dxa"/>
            <w:tcBorders>
              <w:top w:val="single" w:sz="4" w:space="0" w:color="auto"/>
            </w:tcBorders>
          </w:tcPr>
          <w:p w14:paraId="2D5D5C1F" w14:textId="77777777" w:rsidR="00B15772" w:rsidRPr="00B15772" w:rsidRDefault="00B15772" w:rsidP="00B15772">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B15772">
              <w:rPr>
                <w:rFonts w:ascii="Calibri" w:hAnsi="Calibri" w:cs="Calibri"/>
                <w:sz w:val="24"/>
                <w:szCs w:val="24"/>
              </w:rPr>
              <w:t>.262</w:t>
            </w:r>
          </w:p>
        </w:tc>
        <w:tc>
          <w:tcPr>
            <w:tcW w:w="1070" w:type="dxa"/>
            <w:tcBorders>
              <w:top w:val="single" w:sz="4" w:space="0" w:color="auto"/>
            </w:tcBorders>
          </w:tcPr>
          <w:p w14:paraId="71A3E6C1" w14:textId="77777777" w:rsidR="00B15772" w:rsidRPr="00B15772" w:rsidRDefault="00B15772" w:rsidP="00B15772">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B15772">
              <w:rPr>
                <w:rFonts w:ascii="Calibri" w:hAnsi="Calibri" w:cs="Calibri"/>
                <w:sz w:val="24"/>
                <w:szCs w:val="24"/>
              </w:rPr>
              <w:t>3.554</w:t>
            </w:r>
          </w:p>
        </w:tc>
        <w:tc>
          <w:tcPr>
            <w:tcW w:w="886" w:type="dxa"/>
            <w:tcBorders>
              <w:top w:val="single" w:sz="4" w:space="0" w:color="auto"/>
            </w:tcBorders>
          </w:tcPr>
          <w:p w14:paraId="37D85D9E" w14:textId="77777777" w:rsidR="00B15772" w:rsidRPr="00B15772" w:rsidRDefault="00B15772" w:rsidP="00B15772">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B15772">
              <w:rPr>
                <w:rFonts w:ascii="Calibri" w:hAnsi="Calibri" w:cs="Calibri"/>
                <w:sz w:val="24"/>
                <w:szCs w:val="24"/>
              </w:rPr>
              <w:t>.752</w:t>
            </w:r>
          </w:p>
        </w:tc>
      </w:tr>
      <w:tr w:rsidR="00B15772" w:rsidRPr="00B15772" w14:paraId="4C3E9E11" w14:textId="77777777" w:rsidTr="00BF1819">
        <w:tc>
          <w:tcPr>
            <w:cnfStyle w:val="001000000000" w:firstRow="0" w:lastRow="0" w:firstColumn="1" w:lastColumn="0" w:oddVBand="0" w:evenVBand="0" w:oddHBand="0" w:evenHBand="0" w:firstRowFirstColumn="0" w:firstRowLastColumn="0" w:lastRowFirstColumn="0" w:lastRowLastColumn="0"/>
            <w:tcW w:w="2181" w:type="dxa"/>
          </w:tcPr>
          <w:p w14:paraId="5D30F759" w14:textId="77777777" w:rsidR="00B15772" w:rsidRPr="00B15772" w:rsidRDefault="00B15772" w:rsidP="00B15772">
            <w:pPr>
              <w:jc w:val="both"/>
              <w:rPr>
                <w:rFonts w:ascii="Calibri" w:hAnsi="Calibri" w:cs="Calibri"/>
                <w:b w:val="0"/>
                <w:bCs w:val="0"/>
                <w:sz w:val="24"/>
                <w:szCs w:val="24"/>
              </w:rPr>
            </w:pPr>
            <w:r w:rsidRPr="00B15772">
              <w:rPr>
                <w:rFonts w:ascii="Calibri" w:hAnsi="Calibri" w:cs="Calibri"/>
                <w:sz w:val="24"/>
                <w:szCs w:val="24"/>
              </w:rPr>
              <w:t>Cultural Values</w:t>
            </w:r>
          </w:p>
        </w:tc>
        <w:tc>
          <w:tcPr>
            <w:tcW w:w="1535" w:type="dxa"/>
          </w:tcPr>
          <w:p w14:paraId="3A8DE987" w14:textId="77777777" w:rsidR="00B15772" w:rsidRPr="00B15772" w:rsidRDefault="00B15772" w:rsidP="00B15772">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B15772">
              <w:rPr>
                <w:rFonts w:ascii="Calibri" w:hAnsi="Calibri" w:cs="Calibri"/>
                <w:sz w:val="24"/>
                <w:szCs w:val="24"/>
              </w:rPr>
              <w:t>0.886</w:t>
            </w:r>
          </w:p>
        </w:tc>
        <w:tc>
          <w:tcPr>
            <w:tcW w:w="1190" w:type="dxa"/>
          </w:tcPr>
          <w:p w14:paraId="7144A280" w14:textId="77777777" w:rsidR="00B15772" w:rsidRPr="00B15772" w:rsidRDefault="00B15772" w:rsidP="00B15772">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B15772">
              <w:rPr>
                <w:rFonts w:ascii="Calibri" w:hAnsi="Calibri" w:cs="Calibri"/>
                <w:sz w:val="24"/>
                <w:szCs w:val="24"/>
              </w:rPr>
              <w:t xml:space="preserve"> -0.361</w:t>
            </w:r>
          </w:p>
        </w:tc>
        <w:tc>
          <w:tcPr>
            <w:tcW w:w="794" w:type="dxa"/>
          </w:tcPr>
          <w:p w14:paraId="711B0D1F" w14:textId="77777777" w:rsidR="00B15772" w:rsidRPr="00B15772" w:rsidRDefault="00B15772" w:rsidP="00B15772">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B15772">
              <w:rPr>
                <w:rFonts w:ascii="Calibri" w:hAnsi="Calibri" w:cs="Calibri"/>
                <w:sz w:val="24"/>
                <w:szCs w:val="24"/>
              </w:rPr>
              <w:t>.131</w:t>
            </w:r>
          </w:p>
        </w:tc>
        <w:tc>
          <w:tcPr>
            <w:tcW w:w="1127" w:type="dxa"/>
          </w:tcPr>
          <w:p w14:paraId="35D34B95" w14:textId="77777777" w:rsidR="00B15772" w:rsidRPr="00B15772" w:rsidRDefault="00B15772" w:rsidP="00B15772">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B15772">
              <w:rPr>
                <w:rFonts w:ascii="Calibri" w:hAnsi="Calibri" w:cs="Calibri"/>
                <w:sz w:val="24"/>
                <w:szCs w:val="24"/>
              </w:rPr>
              <w:t>-0.879</w:t>
            </w:r>
          </w:p>
        </w:tc>
        <w:tc>
          <w:tcPr>
            <w:tcW w:w="793" w:type="dxa"/>
          </w:tcPr>
          <w:p w14:paraId="06076D92" w14:textId="77777777" w:rsidR="00B15772" w:rsidRPr="00B15772" w:rsidRDefault="00B15772" w:rsidP="00B15772">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B15772">
              <w:rPr>
                <w:rFonts w:ascii="Calibri" w:hAnsi="Calibri" w:cs="Calibri"/>
                <w:sz w:val="24"/>
                <w:szCs w:val="24"/>
              </w:rPr>
              <w:t>.262</w:t>
            </w:r>
          </w:p>
        </w:tc>
        <w:tc>
          <w:tcPr>
            <w:tcW w:w="1070" w:type="dxa"/>
          </w:tcPr>
          <w:p w14:paraId="660336BB" w14:textId="77777777" w:rsidR="00B15772" w:rsidRPr="00B15772" w:rsidRDefault="00B15772" w:rsidP="00B15772">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B15772">
              <w:rPr>
                <w:rFonts w:ascii="Calibri" w:hAnsi="Calibri" w:cs="Calibri"/>
                <w:sz w:val="24"/>
                <w:szCs w:val="24"/>
              </w:rPr>
              <w:t>3.503</w:t>
            </w:r>
          </w:p>
        </w:tc>
        <w:tc>
          <w:tcPr>
            <w:tcW w:w="886" w:type="dxa"/>
          </w:tcPr>
          <w:p w14:paraId="245782B8" w14:textId="77777777" w:rsidR="00B15772" w:rsidRPr="00B15772" w:rsidRDefault="00B15772" w:rsidP="00B15772">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B15772">
              <w:rPr>
                <w:rFonts w:ascii="Calibri" w:hAnsi="Calibri" w:cs="Calibri"/>
                <w:sz w:val="24"/>
                <w:szCs w:val="24"/>
              </w:rPr>
              <w:t>.870</w:t>
            </w:r>
          </w:p>
        </w:tc>
      </w:tr>
      <w:tr w:rsidR="00B15772" w:rsidRPr="00B15772" w14:paraId="23B5C574" w14:textId="77777777" w:rsidTr="00BF18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1" w:type="dxa"/>
          </w:tcPr>
          <w:p w14:paraId="1942C81F" w14:textId="77777777" w:rsidR="00B15772" w:rsidRPr="00B15772" w:rsidRDefault="00B15772" w:rsidP="00B15772">
            <w:pPr>
              <w:jc w:val="both"/>
              <w:rPr>
                <w:rFonts w:ascii="Calibri" w:hAnsi="Calibri" w:cs="Calibri"/>
                <w:b w:val="0"/>
                <w:bCs w:val="0"/>
                <w:sz w:val="24"/>
                <w:szCs w:val="24"/>
              </w:rPr>
            </w:pPr>
            <w:r w:rsidRPr="00B15772">
              <w:rPr>
                <w:rFonts w:ascii="Calibri" w:hAnsi="Calibri" w:cs="Calibri"/>
                <w:sz w:val="24"/>
                <w:szCs w:val="24"/>
              </w:rPr>
              <w:t>Community Cohesiveness</w:t>
            </w:r>
          </w:p>
        </w:tc>
        <w:tc>
          <w:tcPr>
            <w:tcW w:w="1535" w:type="dxa"/>
          </w:tcPr>
          <w:p w14:paraId="32040DDA" w14:textId="77777777" w:rsidR="00B15772" w:rsidRPr="00B15772" w:rsidRDefault="00B15772" w:rsidP="00B15772">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B15772">
              <w:rPr>
                <w:rFonts w:ascii="Calibri" w:hAnsi="Calibri" w:cs="Calibri"/>
                <w:sz w:val="24"/>
                <w:szCs w:val="24"/>
              </w:rPr>
              <w:t>0.832</w:t>
            </w:r>
          </w:p>
        </w:tc>
        <w:tc>
          <w:tcPr>
            <w:tcW w:w="1190" w:type="dxa"/>
          </w:tcPr>
          <w:p w14:paraId="60942DB3" w14:textId="77777777" w:rsidR="00B15772" w:rsidRPr="00B15772" w:rsidRDefault="00B15772" w:rsidP="00B15772">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B15772">
              <w:rPr>
                <w:rFonts w:ascii="Calibri" w:hAnsi="Calibri" w:cs="Calibri"/>
                <w:sz w:val="24"/>
                <w:szCs w:val="24"/>
              </w:rPr>
              <w:t>-0.352</w:t>
            </w:r>
          </w:p>
        </w:tc>
        <w:tc>
          <w:tcPr>
            <w:tcW w:w="794" w:type="dxa"/>
          </w:tcPr>
          <w:p w14:paraId="2FAA0D23" w14:textId="77777777" w:rsidR="00B15772" w:rsidRPr="00B15772" w:rsidRDefault="00B15772" w:rsidP="00B15772">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B15772">
              <w:rPr>
                <w:rFonts w:ascii="Calibri" w:hAnsi="Calibri" w:cs="Calibri"/>
                <w:sz w:val="24"/>
                <w:szCs w:val="24"/>
              </w:rPr>
              <w:t>.131</w:t>
            </w:r>
          </w:p>
        </w:tc>
        <w:tc>
          <w:tcPr>
            <w:tcW w:w="1127" w:type="dxa"/>
          </w:tcPr>
          <w:p w14:paraId="29C6BAC7" w14:textId="77777777" w:rsidR="00B15772" w:rsidRPr="00B15772" w:rsidRDefault="00B15772" w:rsidP="00B15772">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B15772">
              <w:rPr>
                <w:rFonts w:ascii="Calibri" w:hAnsi="Calibri" w:cs="Calibri"/>
                <w:sz w:val="24"/>
                <w:szCs w:val="24"/>
              </w:rPr>
              <w:t>-0.396</w:t>
            </w:r>
          </w:p>
        </w:tc>
        <w:tc>
          <w:tcPr>
            <w:tcW w:w="793" w:type="dxa"/>
          </w:tcPr>
          <w:p w14:paraId="47F82D93" w14:textId="77777777" w:rsidR="00B15772" w:rsidRPr="00B15772" w:rsidRDefault="00B15772" w:rsidP="00B15772">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B15772">
              <w:rPr>
                <w:rFonts w:ascii="Calibri" w:hAnsi="Calibri" w:cs="Calibri"/>
                <w:sz w:val="24"/>
                <w:szCs w:val="24"/>
              </w:rPr>
              <w:t>.262</w:t>
            </w:r>
          </w:p>
        </w:tc>
        <w:tc>
          <w:tcPr>
            <w:tcW w:w="1070" w:type="dxa"/>
          </w:tcPr>
          <w:p w14:paraId="16F92C9B" w14:textId="77777777" w:rsidR="00B15772" w:rsidRPr="00B15772" w:rsidRDefault="00B15772" w:rsidP="00B15772">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B15772">
              <w:rPr>
                <w:rFonts w:ascii="Calibri" w:hAnsi="Calibri" w:cs="Calibri"/>
                <w:sz w:val="24"/>
                <w:szCs w:val="24"/>
              </w:rPr>
              <w:t>3.498</w:t>
            </w:r>
          </w:p>
        </w:tc>
        <w:tc>
          <w:tcPr>
            <w:tcW w:w="886" w:type="dxa"/>
          </w:tcPr>
          <w:p w14:paraId="703105BB" w14:textId="77777777" w:rsidR="00B15772" w:rsidRPr="00B15772" w:rsidRDefault="00B15772" w:rsidP="00B15772">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B15772">
              <w:rPr>
                <w:rFonts w:ascii="Calibri" w:hAnsi="Calibri" w:cs="Calibri"/>
                <w:sz w:val="24"/>
                <w:szCs w:val="24"/>
              </w:rPr>
              <w:t>.602</w:t>
            </w:r>
          </w:p>
        </w:tc>
      </w:tr>
    </w:tbl>
    <w:p w14:paraId="0F64C9FC" w14:textId="77777777" w:rsidR="00B15772" w:rsidRPr="00B15772" w:rsidRDefault="00B15772" w:rsidP="00B15772">
      <w:pPr>
        <w:spacing w:after="0" w:line="240" w:lineRule="auto"/>
        <w:jc w:val="both"/>
        <w:rPr>
          <w:rFonts w:ascii="Calibri" w:hAnsi="Calibri" w:cs="Calibri"/>
          <w:sz w:val="24"/>
          <w:szCs w:val="24"/>
        </w:rPr>
      </w:pPr>
      <w:r w:rsidRPr="00B15772">
        <w:rPr>
          <w:rFonts w:ascii="Calibri" w:hAnsi="Calibri" w:cs="Calibri"/>
          <w:b/>
          <w:bCs/>
          <w:sz w:val="24"/>
          <w:szCs w:val="24"/>
        </w:rPr>
        <w:t>Note</w:t>
      </w:r>
      <w:r w:rsidRPr="00B15772">
        <w:rPr>
          <w:rFonts w:ascii="Calibri" w:hAnsi="Calibri" w:cs="Calibri"/>
          <w:sz w:val="24"/>
          <w:szCs w:val="24"/>
        </w:rPr>
        <w:t>: SE= Standard error; SD= Standard deviation</w:t>
      </w:r>
    </w:p>
    <w:p w14:paraId="28A59008" w14:textId="77777777" w:rsidR="00B15772" w:rsidRPr="00B15772" w:rsidRDefault="00B15772" w:rsidP="00B15772">
      <w:pPr>
        <w:spacing w:after="0" w:line="240" w:lineRule="auto"/>
        <w:jc w:val="both"/>
        <w:rPr>
          <w:rFonts w:ascii="Calibri" w:hAnsi="Calibri" w:cs="Calibri"/>
          <w:b/>
          <w:bCs/>
          <w:sz w:val="24"/>
          <w:szCs w:val="24"/>
        </w:rPr>
      </w:pPr>
    </w:p>
    <w:p w14:paraId="72934152" w14:textId="77777777" w:rsidR="00B15772" w:rsidRPr="00B15772" w:rsidRDefault="00B15772" w:rsidP="00B15772">
      <w:pPr>
        <w:spacing w:after="0" w:line="240" w:lineRule="auto"/>
        <w:jc w:val="both"/>
        <w:rPr>
          <w:rFonts w:ascii="Calibri" w:hAnsi="Calibri" w:cs="Calibri"/>
          <w:b/>
          <w:bCs/>
          <w:sz w:val="24"/>
          <w:szCs w:val="24"/>
        </w:rPr>
      </w:pPr>
      <w:r w:rsidRPr="00B15772">
        <w:rPr>
          <w:rFonts w:ascii="Calibri" w:hAnsi="Calibri" w:cs="Calibri"/>
          <w:b/>
          <w:bCs/>
          <w:sz w:val="24"/>
          <w:szCs w:val="24"/>
        </w:rPr>
        <w:t xml:space="preserve">Data Analysis </w:t>
      </w:r>
    </w:p>
    <w:p w14:paraId="163DCC65" w14:textId="77777777" w:rsidR="00B15772" w:rsidRPr="00B15772" w:rsidRDefault="00B15772" w:rsidP="00B15772">
      <w:pPr>
        <w:spacing w:after="0" w:line="240" w:lineRule="auto"/>
        <w:jc w:val="both"/>
        <w:rPr>
          <w:rFonts w:ascii="Calibri" w:hAnsi="Calibri" w:cs="Calibri"/>
          <w:bCs/>
          <w:sz w:val="24"/>
          <w:szCs w:val="24"/>
        </w:rPr>
      </w:pPr>
      <w:r w:rsidRPr="00B15772">
        <w:rPr>
          <w:rFonts w:ascii="Calibri" w:hAnsi="Calibri" w:cs="Calibri"/>
          <w:bCs/>
          <w:sz w:val="24"/>
          <w:szCs w:val="24"/>
        </w:rPr>
        <w:t xml:space="preserve">Data were </w:t>
      </w:r>
      <w:proofErr w:type="spellStart"/>
      <w:r w:rsidRPr="00B15772">
        <w:rPr>
          <w:rFonts w:ascii="Calibri" w:hAnsi="Calibri" w:cs="Calibri"/>
          <w:bCs/>
          <w:sz w:val="24"/>
          <w:szCs w:val="24"/>
        </w:rPr>
        <w:t>analysed</w:t>
      </w:r>
      <w:proofErr w:type="spellEnd"/>
      <w:r w:rsidRPr="00B15772">
        <w:rPr>
          <w:rFonts w:ascii="Calibri" w:hAnsi="Calibri" w:cs="Calibri"/>
          <w:bCs/>
          <w:sz w:val="24"/>
          <w:szCs w:val="24"/>
        </w:rPr>
        <w:t xml:space="preserve"> descriptively. The descriptive statistics were used to describe respondents’ information and also used to determine the level of resilience, cultural values and community cohesiveness. furthermore, multiple linear regression analysis using the entered method was utilized to determine the predictive effect of cultural values and community cohesiveness among residents of the public housing in Maiduguri. </w:t>
      </w:r>
    </w:p>
    <w:p w14:paraId="132E3C4A" w14:textId="77777777" w:rsidR="00B15772" w:rsidRDefault="00B15772" w:rsidP="00B15772">
      <w:pPr>
        <w:spacing w:after="0" w:line="240" w:lineRule="auto"/>
        <w:jc w:val="both"/>
        <w:rPr>
          <w:rFonts w:ascii="Calibri" w:hAnsi="Calibri" w:cs="Calibri"/>
          <w:b/>
          <w:bCs/>
          <w:sz w:val="24"/>
          <w:szCs w:val="24"/>
        </w:rPr>
      </w:pPr>
    </w:p>
    <w:p w14:paraId="5BD6FDDB" w14:textId="229A43F8" w:rsidR="00B15772" w:rsidRPr="00B15772" w:rsidRDefault="00B15772" w:rsidP="00B15772">
      <w:pPr>
        <w:spacing w:after="0" w:line="240" w:lineRule="auto"/>
        <w:jc w:val="both"/>
        <w:rPr>
          <w:rFonts w:ascii="Calibri" w:hAnsi="Calibri" w:cs="Calibri"/>
          <w:b/>
          <w:bCs/>
          <w:sz w:val="24"/>
          <w:szCs w:val="24"/>
        </w:rPr>
      </w:pPr>
      <w:r w:rsidRPr="00B15772">
        <w:rPr>
          <w:rFonts w:ascii="Calibri" w:hAnsi="Calibri" w:cs="Calibri"/>
          <w:b/>
          <w:bCs/>
          <w:sz w:val="24"/>
          <w:szCs w:val="24"/>
        </w:rPr>
        <w:t>Results and Discussion</w:t>
      </w:r>
    </w:p>
    <w:p w14:paraId="61D5991E" w14:textId="77777777" w:rsidR="00B15772" w:rsidRPr="00B15772" w:rsidRDefault="00B15772" w:rsidP="00B15772">
      <w:pPr>
        <w:spacing w:after="0" w:line="240" w:lineRule="auto"/>
        <w:jc w:val="both"/>
        <w:rPr>
          <w:rFonts w:ascii="Calibri" w:hAnsi="Calibri" w:cs="Calibri"/>
          <w:bCs/>
          <w:sz w:val="24"/>
          <w:szCs w:val="24"/>
        </w:rPr>
      </w:pPr>
      <w:r w:rsidRPr="00B15772">
        <w:rPr>
          <w:rFonts w:ascii="Calibri" w:hAnsi="Calibri" w:cs="Calibri"/>
          <w:bCs/>
          <w:sz w:val="24"/>
          <w:szCs w:val="24"/>
        </w:rPr>
        <w:t xml:space="preserve"> Respondents Information</w:t>
      </w:r>
    </w:p>
    <w:p w14:paraId="5A5FF694" w14:textId="77777777" w:rsidR="00B15772" w:rsidRPr="00B15772" w:rsidRDefault="00B15772" w:rsidP="00B15772">
      <w:pPr>
        <w:spacing w:after="0" w:line="240" w:lineRule="auto"/>
        <w:jc w:val="both"/>
        <w:rPr>
          <w:rFonts w:ascii="Calibri" w:hAnsi="Calibri" w:cs="Calibri"/>
          <w:bCs/>
          <w:sz w:val="24"/>
          <w:szCs w:val="24"/>
        </w:rPr>
      </w:pPr>
      <w:r w:rsidRPr="00B15772">
        <w:rPr>
          <w:rFonts w:ascii="Calibri" w:hAnsi="Calibri" w:cs="Calibri"/>
          <w:bCs/>
          <w:sz w:val="24"/>
          <w:szCs w:val="24"/>
        </w:rPr>
        <w:t>Descriptive statistics was used to describe the respondent’s information in the study area, as depicted in Table 2 below.</w:t>
      </w:r>
    </w:p>
    <w:p w14:paraId="732E383E" w14:textId="77777777" w:rsidR="00B15772" w:rsidRDefault="00B15772" w:rsidP="00B15772">
      <w:pPr>
        <w:spacing w:after="0" w:line="240" w:lineRule="auto"/>
        <w:jc w:val="both"/>
        <w:rPr>
          <w:rFonts w:ascii="Calibri" w:hAnsi="Calibri" w:cs="Calibri"/>
          <w:b/>
          <w:bCs/>
          <w:sz w:val="24"/>
          <w:szCs w:val="24"/>
        </w:rPr>
      </w:pPr>
    </w:p>
    <w:p w14:paraId="162A9EFA" w14:textId="77777777" w:rsidR="00B15772" w:rsidRDefault="00B15772" w:rsidP="00B15772">
      <w:pPr>
        <w:spacing w:after="0" w:line="240" w:lineRule="auto"/>
        <w:jc w:val="both"/>
        <w:rPr>
          <w:rFonts w:ascii="Calibri" w:hAnsi="Calibri" w:cs="Calibri"/>
          <w:b/>
          <w:bCs/>
          <w:sz w:val="24"/>
          <w:szCs w:val="24"/>
        </w:rPr>
      </w:pPr>
    </w:p>
    <w:p w14:paraId="3186844E" w14:textId="77777777" w:rsidR="00B15772" w:rsidRDefault="00B15772" w:rsidP="00B15772">
      <w:pPr>
        <w:spacing w:after="0" w:line="240" w:lineRule="auto"/>
        <w:jc w:val="both"/>
        <w:rPr>
          <w:rFonts w:ascii="Calibri" w:hAnsi="Calibri" w:cs="Calibri"/>
          <w:b/>
          <w:bCs/>
          <w:sz w:val="24"/>
          <w:szCs w:val="24"/>
        </w:rPr>
      </w:pPr>
    </w:p>
    <w:p w14:paraId="433B30A9" w14:textId="77777777" w:rsidR="00B15772" w:rsidRDefault="00B15772" w:rsidP="00B15772">
      <w:pPr>
        <w:spacing w:after="0" w:line="240" w:lineRule="auto"/>
        <w:jc w:val="both"/>
        <w:rPr>
          <w:rFonts w:ascii="Calibri" w:hAnsi="Calibri" w:cs="Calibri"/>
          <w:b/>
          <w:bCs/>
          <w:sz w:val="24"/>
          <w:szCs w:val="24"/>
        </w:rPr>
      </w:pPr>
    </w:p>
    <w:p w14:paraId="6F3750B5" w14:textId="77777777" w:rsidR="00B15772" w:rsidRDefault="00B15772" w:rsidP="00B15772">
      <w:pPr>
        <w:spacing w:after="0" w:line="240" w:lineRule="auto"/>
        <w:jc w:val="both"/>
        <w:rPr>
          <w:rFonts w:ascii="Calibri" w:hAnsi="Calibri" w:cs="Calibri"/>
          <w:b/>
          <w:bCs/>
          <w:sz w:val="24"/>
          <w:szCs w:val="24"/>
        </w:rPr>
      </w:pPr>
    </w:p>
    <w:p w14:paraId="433BFA03" w14:textId="77777777" w:rsidR="00B15772" w:rsidRDefault="00B15772" w:rsidP="00B15772">
      <w:pPr>
        <w:spacing w:after="0" w:line="240" w:lineRule="auto"/>
        <w:jc w:val="both"/>
        <w:rPr>
          <w:rFonts w:ascii="Calibri" w:hAnsi="Calibri" w:cs="Calibri"/>
          <w:b/>
          <w:bCs/>
          <w:sz w:val="24"/>
          <w:szCs w:val="24"/>
        </w:rPr>
      </w:pPr>
    </w:p>
    <w:p w14:paraId="01B9ADD5" w14:textId="77777777" w:rsidR="00B15772" w:rsidRDefault="00B15772" w:rsidP="00B15772">
      <w:pPr>
        <w:spacing w:after="0" w:line="240" w:lineRule="auto"/>
        <w:jc w:val="both"/>
        <w:rPr>
          <w:rFonts w:ascii="Calibri" w:hAnsi="Calibri" w:cs="Calibri"/>
          <w:b/>
          <w:bCs/>
          <w:sz w:val="24"/>
          <w:szCs w:val="24"/>
        </w:rPr>
      </w:pPr>
    </w:p>
    <w:p w14:paraId="1D10D5F5" w14:textId="77777777" w:rsidR="00B15772" w:rsidRDefault="00B15772" w:rsidP="00B15772">
      <w:pPr>
        <w:spacing w:after="0" w:line="240" w:lineRule="auto"/>
        <w:jc w:val="both"/>
        <w:rPr>
          <w:rFonts w:ascii="Calibri" w:hAnsi="Calibri" w:cs="Calibri"/>
          <w:b/>
          <w:bCs/>
          <w:sz w:val="24"/>
          <w:szCs w:val="24"/>
        </w:rPr>
      </w:pPr>
    </w:p>
    <w:p w14:paraId="00603028" w14:textId="77777777" w:rsidR="00B15772" w:rsidRDefault="00B15772" w:rsidP="00B15772">
      <w:pPr>
        <w:spacing w:after="0" w:line="240" w:lineRule="auto"/>
        <w:jc w:val="both"/>
        <w:rPr>
          <w:rFonts w:ascii="Calibri" w:hAnsi="Calibri" w:cs="Calibri"/>
          <w:b/>
          <w:bCs/>
          <w:sz w:val="24"/>
          <w:szCs w:val="24"/>
        </w:rPr>
      </w:pPr>
    </w:p>
    <w:p w14:paraId="54F4A703" w14:textId="77777777" w:rsidR="00B15772" w:rsidRDefault="00B15772" w:rsidP="00B15772">
      <w:pPr>
        <w:spacing w:after="0" w:line="240" w:lineRule="auto"/>
        <w:jc w:val="both"/>
        <w:rPr>
          <w:rFonts w:ascii="Calibri" w:hAnsi="Calibri" w:cs="Calibri"/>
          <w:b/>
          <w:bCs/>
          <w:sz w:val="24"/>
          <w:szCs w:val="24"/>
        </w:rPr>
      </w:pPr>
    </w:p>
    <w:p w14:paraId="57916BF4" w14:textId="77777777" w:rsidR="00B15772" w:rsidRDefault="00B15772" w:rsidP="00B15772">
      <w:pPr>
        <w:spacing w:after="0" w:line="240" w:lineRule="auto"/>
        <w:jc w:val="both"/>
        <w:rPr>
          <w:rFonts w:ascii="Calibri" w:hAnsi="Calibri" w:cs="Calibri"/>
          <w:b/>
          <w:bCs/>
          <w:sz w:val="24"/>
          <w:szCs w:val="24"/>
        </w:rPr>
      </w:pPr>
    </w:p>
    <w:p w14:paraId="43DE06A6" w14:textId="77777777" w:rsidR="00B15772" w:rsidRDefault="00B15772" w:rsidP="00B15772">
      <w:pPr>
        <w:spacing w:after="0" w:line="240" w:lineRule="auto"/>
        <w:jc w:val="both"/>
        <w:rPr>
          <w:rFonts w:ascii="Calibri" w:hAnsi="Calibri" w:cs="Calibri"/>
          <w:b/>
          <w:bCs/>
          <w:sz w:val="24"/>
          <w:szCs w:val="24"/>
        </w:rPr>
      </w:pPr>
    </w:p>
    <w:p w14:paraId="3F7FAC70" w14:textId="77777777" w:rsidR="00B15772" w:rsidRDefault="00B15772" w:rsidP="00B15772">
      <w:pPr>
        <w:spacing w:after="0" w:line="240" w:lineRule="auto"/>
        <w:jc w:val="both"/>
        <w:rPr>
          <w:rFonts w:ascii="Calibri" w:hAnsi="Calibri" w:cs="Calibri"/>
          <w:b/>
          <w:bCs/>
          <w:sz w:val="24"/>
          <w:szCs w:val="24"/>
        </w:rPr>
      </w:pPr>
    </w:p>
    <w:p w14:paraId="4E21FC15" w14:textId="77777777" w:rsidR="00B15772" w:rsidRDefault="00B15772" w:rsidP="00B15772">
      <w:pPr>
        <w:spacing w:after="0" w:line="240" w:lineRule="auto"/>
        <w:jc w:val="both"/>
        <w:rPr>
          <w:rFonts w:ascii="Calibri" w:hAnsi="Calibri" w:cs="Calibri"/>
          <w:b/>
          <w:bCs/>
          <w:sz w:val="24"/>
          <w:szCs w:val="24"/>
        </w:rPr>
      </w:pPr>
    </w:p>
    <w:p w14:paraId="449A1FB9" w14:textId="77777777" w:rsidR="00B15772" w:rsidRDefault="00B15772" w:rsidP="00B15772">
      <w:pPr>
        <w:spacing w:after="0" w:line="240" w:lineRule="auto"/>
        <w:jc w:val="both"/>
        <w:rPr>
          <w:rFonts w:ascii="Calibri" w:hAnsi="Calibri" w:cs="Calibri"/>
          <w:b/>
          <w:bCs/>
          <w:sz w:val="24"/>
          <w:szCs w:val="24"/>
        </w:rPr>
      </w:pPr>
    </w:p>
    <w:p w14:paraId="2E836E13" w14:textId="67BFC57C" w:rsidR="00B15772" w:rsidRPr="00B15772" w:rsidRDefault="00B15772" w:rsidP="00B15772">
      <w:pPr>
        <w:spacing w:after="0" w:line="240" w:lineRule="auto"/>
        <w:jc w:val="both"/>
        <w:rPr>
          <w:rFonts w:ascii="Calibri" w:hAnsi="Calibri" w:cs="Calibri"/>
          <w:b/>
          <w:bCs/>
          <w:sz w:val="24"/>
          <w:szCs w:val="24"/>
        </w:rPr>
      </w:pPr>
      <w:r w:rsidRPr="00B15772">
        <w:rPr>
          <w:rFonts w:ascii="Calibri" w:hAnsi="Calibri" w:cs="Calibri"/>
          <w:b/>
          <w:bCs/>
          <w:sz w:val="24"/>
          <w:szCs w:val="24"/>
        </w:rPr>
        <w:t xml:space="preserve">Table 2 </w:t>
      </w:r>
    </w:p>
    <w:p w14:paraId="03228E5F" w14:textId="77777777" w:rsidR="00B15772" w:rsidRPr="00B15772" w:rsidRDefault="00B15772" w:rsidP="00B15772">
      <w:pPr>
        <w:spacing w:after="0" w:line="240" w:lineRule="auto"/>
        <w:jc w:val="both"/>
        <w:rPr>
          <w:rFonts w:ascii="Calibri" w:hAnsi="Calibri" w:cs="Calibri"/>
          <w:bCs/>
          <w:i/>
          <w:iCs/>
          <w:sz w:val="24"/>
          <w:szCs w:val="24"/>
        </w:rPr>
      </w:pPr>
      <w:r w:rsidRPr="00B15772">
        <w:rPr>
          <w:rFonts w:ascii="Calibri" w:eastAsia="Calibri" w:hAnsi="Calibri" w:cs="Calibri"/>
          <w:bCs/>
          <w:i/>
          <w:iCs/>
          <w:sz w:val="24"/>
          <w:szCs w:val="24"/>
        </w:rPr>
        <w:t>Background of the respondents (N = 345)</w:t>
      </w:r>
    </w:p>
    <w:tbl>
      <w:tblPr>
        <w:tblStyle w:val="PlainTable1"/>
        <w:tblpPr w:leftFromText="180" w:rightFromText="180" w:vertAnchor="text" w:tblpY="1"/>
        <w:tblW w:w="8995"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9"/>
        <w:gridCol w:w="1306"/>
        <w:gridCol w:w="1530"/>
        <w:gridCol w:w="1440"/>
        <w:gridCol w:w="1350"/>
      </w:tblGrid>
      <w:tr w:rsidR="00B15772" w:rsidRPr="00B15772" w14:paraId="6E079A6B" w14:textId="77777777" w:rsidTr="00BF18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Borders>
              <w:top w:val="single" w:sz="4" w:space="0" w:color="auto"/>
              <w:bottom w:val="single" w:sz="4" w:space="0" w:color="auto"/>
            </w:tcBorders>
          </w:tcPr>
          <w:p w14:paraId="5FBC8037" w14:textId="77777777" w:rsidR="00B15772" w:rsidRPr="00B15772" w:rsidRDefault="00B15772" w:rsidP="00B15772">
            <w:pPr>
              <w:jc w:val="both"/>
              <w:rPr>
                <w:rFonts w:ascii="Calibri" w:eastAsia="Calibri" w:hAnsi="Calibri" w:cs="Calibri"/>
                <w:b w:val="0"/>
                <w:sz w:val="24"/>
                <w:szCs w:val="24"/>
              </w:rPr>
            </w:pPr>
            <w:r w:rsidRPr="00B15772">
              <w:rPr>
                <w:rFonts w:ascii="Calibri" w:eastAsia="Calibri" w:hAnsi="Calibri" w:cs="Calibri"/>
                <w:sz w:val="24"/>
                <w:szCs w:val="24"/>
              </w:rPr>
              <w:t>Variables</w:t>
            </w:r>
          </w:p>
        </w:tc>
        <w:tc>
          <w:tcPr>
            <w:tcW w:w="1306" w:type="dxa"/>
            <w:tcBorders>
              <w:top w:val="single" w:sz="4" w:space="0" w:color="auto"/>
              <w:bottom w:val="single" w:sz="4" w:space="0" w:color="auto"/>
            </w:tcBorders>
          </w:tcPr>
          <w:p w14:paraId="5D8FB68A" w14:textId="77777777" w:rsidR="00B15772" w:rsidRPr="00B15772" w:rsidRDefault="00B15772" w:rsidP="00B15772">
            <w:pPr>
              <w:jc w:val="both"/>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sz w:val="24"/>
                <w:szCs w:val="24"/>
              </w:rPr>
            </w:pPr>
            <w:r w:rsidRPr="00B15772">
              <w:rPr>
                <w:rFonts w:ascii="Calibri" w:eastAsia="Calibri" w:hAnsi="Calibri" w:cs="Calibri"/>
                <w:sz w:val="24"/>
                <w:szCs w:val="24"/>
              </w:rPr>
              <w:t>Frequency</w:t>
            </w:r>
          </w:p>
        </w:tc>
        <w:tc>
          <w:tcPr>
            <w:tcW w:w="1530" w:type="dxa"/>
            <w:tcBorders>
              <w:top w:val="single" w:sz="4" w:space="0" w:color="auto"/>
              <w:bottom w:val="single" w:sz="4" w:space="0" w:color="auto"/>
            </w:tcBorders>
          </w:tcPr>
          <w:p w14:paraId="6D5AC6F0" w14:textId="77777777" w:rsidR="00B15772" w:rsidRPr="00B15772" w:rsidRDefault="00B15772" w:rsidP="00B15772">
            <w:pPr>
              <w:jc w:val="both"/>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sz w:val="24"/>
                <w:szCs w:val="24"/>
              </w:rPr>
            </w:pPr>
            <w:r w:rsidRPr="00B15772">
              <w:rPr>
                <w:rFonts w:ascii="Calibri" w:eastAsia="Calibri" w:hAnsi="Calibri" w:cs="Calibri"/>
                <w:sz w:val="24"/>
                <w:szCs w:val="24"/>
              </w:rPr>
              <w:t>Percent</w:t>
            </w:r>
          </w:p>
        </w:tc>
        <w:tc>
          <w:tcPr>
            <w:tcW w:w="1440" w:type="dxa"/>
            <w:tcBorders>
              <w:top w:val="single" w:sz="4" w:space="0" w:color="auto"/>
              <w:bottom w:val="single" w:sz="4" w:space="0" w:color="auto"/>
            </w:tcBorders>
          </w:tcPr>
          <w:p w14:paraId="4E8EDA3A" w14:textId="77777777" w:rsidR="00B15772" w:rsidRPr="00B15772" w:rsidRDefault="00B15772" w:rsidP="00B15772">
            <w:pPr>
              <w:jc w:val="both"/>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sz w:val="24"/>
                <w:szCs w:val="24"/>
              </w:rPr>
            </w:pPr>
            <w:r w:rsidRPr="00B15772">
              <w:rPr>
                <w:rFonts w:ascii="Calibri" w:eastAsia="Calibri" w:hAnsi="Calibri" w:cs="Calibri"/>
                <w:sz w:val="24"/>
                <w:szCs w:val="24"/>
              </w:rPr>
              <w:t>M</w:t>
            </w:r>
          </w:p>
        </w:tc>
        <w:tc>
          <w:tcPr>
            <w:tcW w:w="1350" w:type="dxa"/>
            <w:tcBorders>
              <w:top w:val="single" w:sz="4" w:space="0" w:color="auto"/>
              <w:bottom w:val="single" w:sz="4" w:space="0" w:color="auto"/>
            </w:tcBorders>
          </w:tcPr>
          <w:p w14:paraId="5956B26B" w14:textId="77777777" w:rsidR="00B15772" w:rsidRPr="00B15772" w:rsidRDefault="00B15772" w:rsidP="00B15772">
            <w:pPr>
              <w:jc w:val="both"/>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sz w:val="24"/>
                <w:szCs w:val="24"/>
              </w:rPr>
            </w:pPr>
            <w:r w:rsidRPr="00B15772">
              <w:rPr>
                <w:rFonts w:ascii="Calibri" w:eastAsia="Calibri" w:hAnsi="Calibri" w:cs="Calibri"/>
                <w:sz w:val="24"/>
                <w:szCs w:val="24"/>
              </w:rPr>
              <w:t>SD</w:t>
            </w:r>
          </w:p>
        </w:tc>
      </w:tr>
      <w:tr w:rsidR="00B15772" w:rsidRPr="00B15772" w14:paraId="31E7D9A8" w14:textId="77777777" w:rsidTr="00BF18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Borders>
              <w:top w:val="single" w:sz="4" w:space="0" w:color="auto"/>
            </w:tcBorders>
          </w:tcPr>
          <w:p w14:paraId="34BBFC20" w14:textId="77777777" w:rsidR="00B15772" w:rsidRPr="00B15772" w:rsidRDefault="00B15772" w:rsidP="00B15772">
            <w:pPr>
              <w:jc w:val="both"/>
              <w:rPr>
                <w:rFonts w:ascii="Calibri" w:eastAsia="Calibri" w:hAnsi="Calibri" w:cs="Calibri"/>
                <w:b w:val="0"/>
                <w:sz w:val="24"/>
                <w:szCs w:val="24"/>
              </w:rPr>
            </w:pPr>
            <w:r w:rsidRPr="00B15772">
              <w:rPr>
                <w:rFonts w:ascii="Calibri" w:eastAsia="Calibri" w:hAnsi="Calibri" w:cs="Calibri"/>
                <w:sz w:val="24"/>
                <w:szCs w:val="24"/>
              </w:rPr>
              <w:t>Gender</w:t>
            </w:r>
          </w:p>
        </w:tc>
        <w:tc>
          <w:tcPr>
            <w:tcW w:w="1306" w:type="dxa"/>
            <w:tcBorders>
              <w:top w:val="single" w:sz="4" w:space="0" w:color="auto"/>
            </w:tcBorders>
          </w:tcPr>
          <w:p w14:paraId="2AC417D7" w14:textId="77777777" w:rsidR="00B15772" w:rsidRPr="00B15772" w:rsidRDefault="00B15772" w:rsidP="00B15772">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4"/>
                <w:szCs w:val="24"/>
              </w:rPr>
            </w:pPr>
          </w:p>
        </w:tc>
        <w:tc>
          <w:tcPr>
            <w:tcW w:w="1530" w:type="dxa"/>
            <w:tcBorders>
              <w:top w:val="single" w:sz="4" w:space="0" w:color="auto"/>
            </w:tcBorders>
          </w:tcPr>
          <w:p w14:paraId="3FD36022" w14:textId="77777777" w:rsidR="00B15772" w:rsidRPr="00B15772" w:rsidRDefault="00B15772" w:rsidP="00B15772">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4"/>
                <w:szCs w:val="24"/>
              </w:rPr>
            </w:pPr>
          </w:p>
        </w:tc>
        <w:tc>
          <w:tcPr>
            <w:tcW w:w="1440" w:type="dxa"/>
            <w:tcBorders>
              <w:top w:val="single" w:sz="4" w:space="0" w:color="auto"/>
            </w:tcBorders>
          </w:tcPr>
          <w:p w14:paraId="2B1BC7B4" w14:textId="77777777" w:rsidR="00B15772" w:rsidRPr="00B15772" w:rsidRDefault="00B15772" w:rsidP="00B15772">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b/>
                <w:sz w:val="24"/>
                <w:szCs w:val="24"/>
              </w:rPr>
            </w:pPr>
          </w:p>
        </w:tc>
        <w:tc>
          <w:tcPr>
            <w:tcW w:w="1350" w:type="dxa"/>
            <w:tcBorders>
              <w:top w:val="single" w:sz="4" w:space="0" w:color="auto"/>
            </w:tcBorders>
          </w:tcPr>
          <w:p w14:paraId="63C90594" w14:textId="77777777" w:rsidR="00B15772" w:rsidRPr="00B15772" w:rsidRDefault="00B15772" w:rsidP="00B15772">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b/>
                <w:sz w:val="24"/>
                <w:szCs w:val="24"/>
              </w:rPr>
            </w:pPr>
          </w:p>
        </w:tc>
      </w:tr>
      <w:tr w:rsidR="00B15772" w:rsidRPr="00B15772" w14:paraId="3321817E" w14:textId="77777777" w:rsidTr="00BF1819">
        <w:tc>
          <w:tcPr>
            <w:cnfStyle w:val="001000000000" w:firstRow="0" w:lastRow="0" w:firstColumn="1" w:lastColumn="0" w:oddVBand="0" w:evenVBand="0" w:oddHBand="0" w:evenHBand="0" w:firstRowFirstColumn="0" w:firstRowLastColumn="0" w:lastRowFirstColumn="0" w:lastRowLastColumn="0"/>
            <w:tcW w:w="3369" w:type="dxa"/>
          </w:tcPr>
          <w:p w14:paraId="2695C22C" w14:textId="77777777" w:rsidR="00B15772" w:rsidRPr="00B15772" w:rsidRDefault="00B15772" w:rsidP="00B15772">
            <w:pPr>
              <w:jc w:val="both"/>
              <w:rPr>
                <w:rFonts w:ascii="Calibri" w:eastAsia="Calibri" w:hAnsi="Calibri" w:cs="Calibri"/>
                <w:b w:val="0"/>
                <w:bCs w:val="0"/>
                <w:sz w:val="24"/>
                <w:szCs w:val="24"/>
              </w:rPr>
            </w:pPr>
            <w:r w:rsidRPr="00B15772">
              <w:rPr>
                <w:rFonts w:ascii="Calibri" w:eastAsia="Calibri" w:hAnsi="Calibri" w:cs="Calibri"/>
                <w:b w:val="0"/>
                <w:bCs w:val="0"/>
                <w:sz w:val="24"/>
                <w:szCs w:val="24"/>
              </w:rPr>
              <w:t>Male</w:t>
            </w:r>
          </w:p>
        </w:tc>
        <w:tc>
          <w:tcPr>
            <w:tcW w:w="1306" w:type="dxa"/>
          </w:tcPr>
          <w:p w14:paraId="5A46D80B" w14:textId="77777777" w:rsidR="00B15772" w:rsidRPr="00B15772" w:rsidRDefault="00B15772" w:rsidP="00B15772">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r w:rsidRPr="00B15772">
              <w:rPr>
                <w:rFonts w:ascii="Calibri" w:eastAsia="Calibri" w:hAnsi="Calibri" w:cs="Calibri"/>
                <w:sz w:val="24"/>
                <w:szCs w:val="24"/>
              </w:rPr>
              <w:t>253</w:t>
            </w:r>
          </w:p>
        </w:tc>
        <w:tc>
          <w:tcPr>
            <w:tcW w:w="1530" w:type="dxa"/>
          </w:tcPr>
          <w:p w14:paraId="6ADAF177" w14:textId="77777777" w:rsidR="00B15772" w:rsidRPr="00B15772" w:rsidRDefault="00B15772" w:rsidP="00B15772">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r w:rsidRPr="00B15772">
              <w:rPr>
                <w:rFonts w:ascii="Calibri" w:eastAsia="Calibri" w:hAnsi="Calibri" w:cs="Calibri"/>
                <w:sz w:val="24"/>
                <w:szCs w:val="24"/>
              </w:rPr>
              <w:t>73.3</w:t>
            </w:r>
          </w:p>
        </w:tc>
        <w:tc>
          <w:tcPr>
            <w:tcW w:w="1440" w:type="dxa"/>
          </w:tcPr>
          <w:p w14:paraId="6C6E4968" w14:textId="77777777" w:rsidR="00B15772" w:rsidRPr="00B15772" w:rsidRDefault="00B15772" w:rsidP="00B15772">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p>
        </w:tc>
        <w:tc>
          <w:tcPr>
            <w:tcW w:w="1350" w:type="dxa"/>
          </w:tcPr>
          <w:p w14:paraId="5E02F944" w14:textId="77777777" w:rsidR="00B15772" w:rsidRPr="00B15772" w:rsidRDefault="00B15772" w:rsidP="00B15772">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p>
        </w:tc>
      </w:tr>
      <w:tr w:rsidR="00B15772" w:rsidRPr="00B15772" w14:paraId="690ED0B4" w14:textId="77777777" w:rsidTr="00BF18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Pr>
          <w:p w14:paraId="277185CF" w14:textId="77777777" w:rsidR="00B15772" w:rsidRPr="00B15772" w:rsidRDefault="00B15772" w:rsidP="00B15772">
            <w:pPr>
              <w:jc w:val="both"/>
              <w:rPr>
                <w:rFonts w:ascii="Calibri" w:eastAsia="Calibri" w:hAnsi="Calibri" w:cs="Calibri"/>
                <w:b w:val="0"/>
                <w:bCs w:val="0"/>
                <w:sz w:val="24"/>
                <w:szCs w:val="24"/>
              </w:rPr>
            </w:pPr>
            <w:r w:rsidRPr="00B15772">
              <w:rPr>
                <w:rFonts w:ascii="Calibri" w:eastAsia="Calibri" w:hAnsi="Calibri" w:cs="Calibri"/>
                <w:b w:val="0"/>
                <w:bCs w:val="0"/>
                <w:sz w:val="24"/>
                <w:szCs w:val="24"/>
              </w:rPr>
              <w:t>Female</w:t>
            </w:r>
          </w:p>
        </w:tc>
        <w:tc>
          <w:tcPr>
            <w:tcW w:w="1306" w:type="dxa"/>
          </w:tcPr>
          <w:p w14:paraId="4927112B" w14:textId="77777777" w:rsidR="00B15772" w:rsidRPr="00B15772" w:rsidRDefault="00B15772" w:rsidP="00B15772">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4"/>
                <w:szCs w:val="24"/>
              </w:rPr>
            </w:pPr>
            <w:r w:rsidRPr="00B15772">
              <w:rPr>
                <w:rFonts w:ascii="Calibri" w:eastAsia="Calibri" w:hAnsi="Calibri" w:cs="Calibri"/>
                <w:sz w:val="24"/>
                <w:szCs w:val="24"/>
              </w:rPr>
              <w:t>92</w:t>
            </w:r>
          </w:p>
        </w:tc>
        <w:tc>
          <w:tcPr>
            <w:tcW w:w="1530" w:type="dxa"/>
          </w:tcPr>
          <w:p w14:paraId="7ACA7695" w14:textId="77777777" w:rsidR="00B15772" w:rsidRPr="00B15772" w:rsidRDefault="00B15772" w:rsidP="00B15772">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4"/>
                <w:szCs w:val="24"/>
              </w:rPr>
            </w:pPr>
            <w:r w:rsidRPr="00B15772">
              <w:rPr>
                <w:rFonts w:ascii="Calibri" w:eastAsia="Calibri" w:hAnsi="Calibri" w:cs="Calibri"/>
                <w:sz w:val="24"/>
                <w:szCs w:val="24"/>
              </w:rPr>
              <w:t>26.7</w:t>
            </w:r>
          </w:p>
        </w:tc>
        <w:tc>
          <w:tcPr>
            <w:tcW w:w="1440" w:type="dxa"/>
          </w:tcPr>
          <w:p w14:paraId="44343BC6" w14:textId="77777777" w:rsidR="00B15772" w:rsidRPr="00B15772" w:rsidRDefault="00B15772" w:rsidP="00B15772">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4"/>
                <w:szCs w:val="24"/>
              </w:rPr>
            </w:pPr>
          </w:p>
        </w:tc>
        <w:tc>
          <w:tcPr>
            <w:tcW w:w="1350" w:type="dxa"/>
          </w:tcPr>
          <w:p w14:paraId="22E5E855" w14:textId="77777777" w:rsidR="00B15772" w:rsidRPr="00B15772" w:rsidRDefault="00B15772" w:rsidP="00B15772">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4"/>
                <w:szCs w:val="24"/>
              </w:rPr>
            </w:pPr>
          </w:p>
        </w:tc>
      </w:tr>
      <w:tr w:rsidR="00B15772" w:rsidRPr="00B15772" w14:paraId="7AB70408" w14:textId="77777777" w:rsidTr="00BF1819">
        <w:tc>
          <w:tcPr>
            <w:cnfStyle w:val="001000000000" w:firstRow="0" w:lastRow="0" w:firstColumn="1" w:lastColumn="0" w:oddVBand="0" w:evenVBand="0" w:oddHBand="0" w:evenHBand="0" w:firstRowFirstColumn="0" w:firstRowLastColumn="0" w:lastRowFirstColumn="0" w:lastRowLastColumn="0"/>
            <w:tcW w:w="3369" w:type="dxa"/>
          </w:tcPr>
          <w:p w14:paraId="786982B2" w14:textId="77777777" w:rsidR="00B15772" w:rsidRPr="00B15772" w:rsidRDefault="00B15772" w:rsidP="00B15772">
            <w:pPr>
              <w:jc w:val="both"/>
              <w:rPr>
                <w:rFonts w:ascii="Calibri" w:eastAsia="Calibri" w:hAnsi="Calibri" w:cs="Calibri"/>
                <w:b w:val="0"/>
                <w:sz w:val="24"/>
                <w:szCs w:val="24"/>
              </w:rPr>
            </w:pPr>
            <w:r w:rsidRPr="00B15772">
              <w:rPr>
                <w:rFonts w:ascii="Calibri" w:eastAsia="Calibri" w:hAnsi="Calibri" w:cs="Calibri"/>
                <w:sz w:val="24"/>
                <w:szCs w:val="24"/>
              </w:rPr>
              <w:t>Marital Status</w:t>
            </w:r>
          </w:p>
        </w:tc>
        <w:tc>
          <w:tcPr>
            <w:tcW w:w="1306" w:type="dxa"/>
          </w:tcPr>
          <w:p w14:paraId="02C7E9CB" w14:textId="77777777" w:rsidR="00B15772" w:rsidRPr="00B15772" w:rsidRDefault="00B15772" w:rsidP="00B15772">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p>
        </w:tc>
        <w:tc>
          <w:tcPr>
            <w:tcW w:w="1530" w:type="dxa"/>
          </w:tcPr>
          <w:p w14:paraId="4A60BF6D" w14:textId="77777777" w:rsidR="00B15772" w:rsidRPr="00B15772" w:rsidRDefault="00B15772" w:rsidP="00B15772">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p>
        </w:tc>
        <w:tc>
          <w:tcPr>
            <w:tcW w:w="1440" w:type="dxa"/>
          </w:tcPr>
          <w:p w14:paraId="7C9C98A8" w14:textId="77777777" w:rsidR="00B15772" w:rsidRPr="00B15772" w:rsidRDefault="00B15772" w:rsidP="00B15772">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p>
        </w:tc>
        <w:tc>
          <w:tcPr>
            <w:tcW w:w="1350" w:type="dxa"/>
          </w:tcPr>
          <w:p w14:paraId="1E9950A1" w14:textId="77777777" w:rsidR="00B15772" w:rsidRPr="00B15772" w:rsidRDefault="00B15772" w:rsidP="00B15772">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p>
        </w:tc>
      </w:tr>
      <w:tr w:rsidR="00B15772" w:rsidRPr="00B15772" w14:paraId="34BAC025" w14:textId="77777777" w:rsidTr="00BF18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Pr>
          <w:p w14:paraId="5A22950D" w14:textId="77777777" w:rsidR="00B15772" w:rsidRPr="00B15772" w:rsidRDefault="00B15772" w:rsidP="00B15772">
            <w:pPr>
              <w:autoSpaceDE w:val="0"/>
              <w:autoSpaceDN w:val="0"/>
              <w:adjustRightInd w:val="0"/>
              <w:ind w:left="60" w:right="60"/>
              <w:jc w:val="both"/>
              <w:rPr>
                <w:rFonts w:ascii="Calibri" w:eastAsia="Calibri" w:hAnsi="Calibri" w:cs="Calibri"/>
                <w:b w:val="0"/>
                <w:bCs w:val="0"/>
                <w:color w:val="000000"/>
                <w:sz w:val="24"/>
                <w:szCs w:val="24"/>
              </w:rPr>
            </w:pPr>
            <w:r w:rsidRPr="00B15772">
              <w:rPr>
                <w:rFonts w:ascii="Calibri" w:eastAsia="Calibri" w:hAnsi="Calibri" w:cs="Calibri"/>
                <w:b w:val="0"/>
                <w:bCs w:val="0"/>
                <w:color w:val="000000"/>
                <w:sz w:val="24"/>
                <w:szCs w:val="24"/>
              </w:rPr>
              <w:t>Single</w:t>
            </w:r>
          </w:p>
        </w:tc>
        <w:tc>
          <w:tcPr>
            <w:tcW w:w="1306" w:type="dxa"/>
          </w:tcPr>
          <w:p w14:paraId="7BBCEE28" w14:textId="77777777" w:rsidR="00B15772" w:rsidRPr="00B15772" w:rsidRDefault="00B15772" w:rsidP="00B15772">
            <w:pPr>
              <w:autoSpaceDE w:val="0"/>
              <w:autoSpaceDN w:val="0"/>
              <w:adjustRightInd w:val="0"/>
              <w:ind w:left="60" w:right="60"/>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24"/>
                <w:szCs w:val="24"/>
              </w:rPr>
            </w:pPr>
            <w:r w:rsidRPr="00B15772">
              <w:rPr>
                <w:rFonts w:ascii="Calibri" w:eastAsia="Calibri" w:hAnsi="Calibri" w:cs="Calibri"/>
                <w:color w:val="000000"/>
                <w:sz w:val="24"/>
                <w:szCs w:val="24"/>
              </w:rPr>
              <w:t>43</w:t>
            </w:r>
          </w:p>
        </w:tc>
        <w:tc>
          <w:tcPr>
            <w:tcW w:w="1530" w:type="dxa"/>
          </w:tcPr>
          <w:p w14:paraId="1A097DF4" w14:textId="77777777" w:rsidR="00B15772" w:rsidRPr="00B15772" w:rsidRDefault="00B15772" w:rsidP="00B15772">
            <w:pPr>
              <w:autoSpaceDE w:val="0"/>
              <w:autoSpaceDN w:val="0"/>
              <w:adjustRightInd w:val="0"/>
              <w:ind w:left="60" w:right="60"/>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24"/>
                <w:szCs w:val="24"/>
              </w:rPr>
            </w:pPr>
            <w:r w:rsidRPr="00B15772">
              <w:rPr>
                <w:rFonts w:ascii="Calibri" w:eastAsia="Calibri" w:hAnsi="Calibri" w:cs="Calibri"/>
                <w:color w:val="000000"/>
                <w:sz w:val="24"/>
                <w:szCs w:val="24"/>
              </w:rPr>
              <w:t>12.5</w:t>
            </w:r>
          </w:p>
        </w:tc>
        <w:tc>
          <w:tcPr>
            <w:tcW w:w="1440" w:type="dxa"/>
          </w:tcPr>
          <w:p w14:paraId="7931B235" w14:textId="77777777" w:rsidR="00B15772" w:rsidRPr="00B15772" w:rsidRDefault="00B15772" w:rsidP="00B15772">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4"/>
                <w:szCs w:val="24"/>
              </w:rPr>
            </w:pPr>
          </w:p>
        </w:tc>
        <w:tc>
          <w:tcPr>
            <w:tcW w:w="1350" w:type="dxa"/>
          </w:tcPr>
          <w:p w14:paraId="028EA0C8" w14:textId="77777777" w:rsidR="00B15772" w:rsidRPr="00B15772" w:rsidRDefault="00B15772" w:rsidP="00B15772">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4"/>
                <w:szCs w:val="24"/>
              </w:rPr>
            </w:pPr>
          </w:p>
        </w:tc>
      </w:tr>
      <w:tr w:rsidR="00B15772" w:rsidRPr="00B15772" w14:paraId="4380C522" w14:textId="77777777" w:rsidTr="00BF1819">
        <w:tc>
          <w:tcPr>
            <w:cnfStyle w:val="001000000000" w:firstRow="0" w:lastRow="0" w:firstColumn="1" w:lastColumn="0" w:oddVBand="0" w:evenVBand="0" w:oddHBand="0" w:evenHBand="0" w:firstRowFirstColumn="0" w:firstRowLastColumn="0" w:lastRowFirstColumn="0" w:lastRowLastColumn="0"/>
            <w:tcW w:w="3369" w:type="dxa"/>
          </w:tcPr>
          <w:p w14:paraId="7B6A1AB7" w14:textId="77777777" w:rsidR="00B15772" w:rsidRPr="00B15772" w:rsidRDefault="00B15772" w:rsidP="00B15772">
            <w:pPr>
              <w:autoSpaceDE w:val="0"/>
              <w:autoSpaceDN w:val="0"/>
              <w:adjustRightInd w:val="0"/>
              <w:ind w:left="60" w:right="60"/>
              <w:jc w:val="both"/>
              <w:rPr>
                <w:rFonts w:ascii="Calibri" w:eastAsia="Calibri" w:hAnsi="Calibri" w:cs="Calibri"/>
                <w:b w:val="0"/>
                <w:bCs w:val="0"/>
                <w:color w:val="000000"/>
                <w:sz w:val="24"/>
                <w:szCs w:val="24"/>
              </w:rPr>
            </w:pPr>
            <w:r w:rsidRPr="00B15772">
              <w:rPr>
                <w:rFonts w:ascii="Calibri" w:eastAsia="Calibri" w:hAnsi="Calibri" w:cs="Calibri"/>
                <w:b w:val="0"/>
                <w:bCs w:val="0"/>
                <w:color w:val="000000"/>
                <w:sz w:val="24"/>
                <w:szCs w:val="24"/>
              </w:rPr>
              <w:t>Married</w:t>
            </w:r>
          </w:p>
        </w:tc>
        <w:tc>
          <w:tcPr>
            <w:tcW w:w="1306" w:type="dxa"/>
          </w:tcPr>
          <w:p w14:paraId="308FD611" w14:textId="77777777" w:rsidR="00B15772" w:rsidRPr="00B15772" w:rsidRDefault="00B15772" w:rsidP="00B15772">
            <w:pPr>
              <w:autoSpaceDE w:val="0"/>
              <w:autoSpaceDN w:val="0"/>
              <w:adjustRightInd w:val="0"/>
              <w:ind w:left="60" w:right="60"/>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4"/>
                <w:szCs w:val="24"/>
              </w:rPr>
            </w:pPr>
            <w:r w:rsidRPr="00B15772">
              <w:rPr>
                <w:rFonts w:ascii="Calibri" w:eastAsia="Calibri" w:hAnsi="Calibri" w:cs="Calibri"/>
                <w:color w:val="000000"/>
                <w:sz w:val="24"/>
                <w:szCs w:val="24"/>
              </w:rPr>
              <w:t>277</w:t>
            </w:r>
          </w:p>
        </w:tc>
        <w:tc>
          <w:tcPr>
            <w:tcW w:w="1530" w:type="dxa"/>
          </w:tcPr>
          <w:p w14:paraId="1914201F" w14:textId="77777777" w:rsidR="00B15772" w:rsidRPr="00B15772" w:rsidRDefault="00B15772" w:rsidP="00B15772">
            <w:pPr>
              <w:autoSpaceDE w:val="0"/>
              <w:autoSpaceDN w:val="0"/>
              <w:adjustRightInd w:val="0"/>
              <w:ind w:left="60" w:right="60"/>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4"/>
                <w:szCs w:val="24"/>
              </w:rPr>
            </w:pPr>
            <w:r w:rsidRPr="00B15772">
              <w:rPr>
                <w:rFonts w:ascii="Calibri" w:eastAsia="Calibri" w:hAnsi="Calibri" w:cs="Calibri"/>
                <w:color w:val="000000"/>
                <w:sz w:val="24"/>
                <w:szCs w:val="24"/>
              </w:rPr>
              <w:t>80.3</w:t>
            </w:r>
          </w:p>
        </w:tc>
        <w:tc>
          <w:tcPr>
            <w:tcW w:w="1440" w:type="dxa"/>
          </w:tcPr>
          <w:p w14:paraId="342105DA" w14:textId="77777777" w:rsidR="00B15772" w:rsidRPr="00B15772" w:rsidRDefault="00B15772" w:rsidP="00B15772">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p>
        </w:tc>
        <w:tc>
          <w:tcPr>
            <w:tcW w:w="1350" w:type="dxa"/>
          </w:tcPr>
          <w:p w14:paraId="71EA45B2" w14:textId="77777777" w:rsidR="00B15772" w:rsidRPr="00B15772" w:rsidRDefault="00B15772" w:rsidP="00B15772">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p>
        </w:tc>
      </w:tr>
      <w:tr w:rsidR="00B15772" w:rsidRPr="00B15772" w14:paraId="0CDCC1E9" w14:textId="77777777" w:rsidTr="00BF18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Pr>
          <w:p w14:paraId="3E1792C7" w14:textId="77777777" w:rsidR="00B15772" w:rsidRPr="00B15772" w:rsidRDefault="00B15772" w:rsidP="00B15772">
            <w:pPr>
              <w:autoSpaceDE w:val="0"/>
              <w:autoSpaceDN w:val="0"/>
              <w:adjustRightInd w:val="0"/>
              <w:ind w:left="60" w:right="60"/>
              <w:jc w:val="both"/>
              <w:rPr>
                <w:rFonts w:ascii="Calibri" w:eastAsia="Calibri" w:hAnsi="Calibri" w:cs="Calibri"/>
                <w:b w:val="0"/>
                <w:bCs w:val="0"/>
                <w:color w:val="000000"/>
                <w:sz w:val="24"/>
                <w:szCs w:val="24"/>
              </w:rPr>
            </w:pPr>
            <w:r w:rsidRPr="00B15772">
              <w:rPr>
                <w:rFonts w:ascii="Calibri" w:eastAsia="Calibri" w:hAnsi="Calibri" w:cs="Calibri"/>
                <w:b w:val="0"/>
                <w:bCs w:val="0"/>
                <w:color w:val="000000"/>
                <w:sz w:val="24"/>
                <w:szCs w:val="24"/>
              </w:rPr>
              <w:t>Divorced</w:t>
            </w:r>
          </w:p>
        </w:tc>
        <w:tc>
          <w:tcPr>
            <w:tcW w:w="1306" w:type="dxa"/>
          </w:tcPr>
          <w:p w14:paraId="2966A593" w14:textId="77777777" w:rsidR="00B15772" w:rsidRPr="00B15772" w:rsidRDefault="00B15772" w:rsidP="00B15772">
            <w:pPr>
              <w:autoSpaceDE w:val="0"/>
              <w:autoSpaceDN w:val="0"/>
              <w:adjustRightInd w:val="0"/>
              <w:ind w:left="60" w:right="60"/>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24"/>
                <w:szCs w:val="24"/>
              </w:rPr>
            </w:pPr>
            <w:r w:rsidRPr="00B15772">
              <w:rPr>
                <w:rFonts w:ascii="Calibri" w:eastAsia="Calibri" w:hAnsi="Calibri" w:cs="Calibri"/>
                <w:color w:val="000000"/>
                <w:sz w:val="24"/>
                <w:szCs w:val="24"/>
              </w:rPr>
              <w:t>16</w:t>
            </w:r>
          </w:p>
        </w:tc>
        <w:tc>
          <w:tcPr>
            <w:tcW w:w="1530" w:type="dxa"/>
          </w:tcPr>
          <w:p w14:paraId="61EAC49A" w14:textId="77777777" w:rsidR="00B15772" w:rsidRPr="00B15772" w:rsidRDefault="00B15772" w:rsidP="00B15772">
            <w:pPr>
              <w:autoSpaceDE w:val="0"/>
              <w:autoSpaceDN w:val="0"/>
              <w:adjustRightInd w:val="0"/>
              <w:ind w:left="60" w:right="60"/>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24"/>
                <w:szCs w:val="24"/>
              </w:rPr>
            </w:pPr>
            <w:r w:rsidRPr="00B15772">
              <w:rPr>
                <w:rFonts w:ascii="Calibri" w:eastAsia="Calibri" w:hAnsi="Calibri" w:cs="Calibri"/>
                <w:color w:val="000000"/>
                <w:sz w:val="24"/>
                <w:szCs w:val="24"/>
              </w:rPr>
              <w:t>4.6</w:t>
            </w:r>
          </w:p>
        </w:tc>
        <w:tc>
          <w:tcPr>
            <w:tcW w:w="1440" w:type="dxa"/>
          </w:tcPr>
          <w:p w14:paraId="06853DBD" w14:textId="77777777" w:rsidR="00B15772" w:rsidRPr="00B15772" w:rsidRDefault="00B15772" w:rsidP="00B15772">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4"/>
                <w:szCs w:val="24"/>
              </w:rPr>
            </w:pPr>
          </w:p>
        </w:tc>
        <w:tc>
          <w:tcPr>
            <w:tcW w:w="1350" w:type="dxa"/>
          </w:tcPr>
          <w:p w14:paraId="409E1D74" w14:textId="77777777" w:rsidR="00B15772" w:rsidRPr="00B15772" w:rsidRDefault="00B15772" w:rsidP="00B15772">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4"/>
                <w:szCs w:val="24"/>
              </w:rPr>
            </w:pPr>
          </w:p>
        </w:tc>
      </w:tr>
      <w:tr w:rsidR="00B15772" w:rsidRPr="00B15772" w14:paraId="71826E6C" w14:textId="77777777" w:rsidTr="00BF1819">
        <w:tc>
          <w:tcPr>
            <w:cnfStyle w:val="001000000000" w:firstRow="0" w:lastRow="0" w:firstColumn="1" w:lastColumn="0" w:oddVBand="0" w:evenVBand="0" w:oddHBand="0" w:evenHBand="0" w:firstRowFirstColumn="0" w:firstRowLastColumn="0" w:lastRowFirstColumn="0" w:lastRowLastColumn="0"/>
            <w:tcW w:w="3369" w:type="dxa"/>
          </w:tcPr>
          <w:p w14:paraId="0C07C829" w14:textId="77777777" w:rsidR="00B15772" w:rsidRPr="00B15772" w:rsidRDefault="00B15772" w:rsidP="00B15772">
            <w:pPr>
              <w:autoSpaceDE w:val="0"/>
              <w:autoSpaceDN w:val="0"/>
              <w:adjustRightInd w:val="0"/>
              <w:ind w:left="60" w:right="60"/>
              <w:jc w:val="both"/>
              <w:rPr>
                <w:rFonts w:ascii="Calibri" w:eastAsia="Calibri" w:hAnsi="Calibri" w:cs="Calibri"/>
                <w:b w:val="0"/>
                <w:bCs w:val="0"/>
                <w:color w:val="000000"/>
                <w:sz w:val="24"/>
                <w:szCs w:val="24"/>
              </w:rPr>
            </w:pPr>
            <w:r w:rsidRPr="00B15772">
              <w:rPr>
                <w:rFonts w:ascii="Calibri" w:eastAsia="Calibri" w:hAnsi="Calibri" w:cs="Calibri"/>
                <w:b w:val="0"/>
                <w:bCs w:val="0"/>
                <w:color w:val="000000"/>
                <w:sz w:val="24"/>
                <w:szCs w:val="24"/>
              </w:rPr>
              <w:t>Widow</w:t>
            </w:r>
          </w:p>
        </w:tc>
        <w:tc>
          <w:tcPr>
            <w:tcW w:w="1306" w:type="dxa"/>
          </w:tcPr>
          <w:p w14:paraId="21968F6F" w14:textId="77777777" w:rsidR="00B15772" w:rsidRPr="00B15772" w:rsidRDefault="00B15772" w:rsidP="00B15772">
            <w:pPr>
              <w:autoSpaceDE w:val="0"/>
              <w:autoSpaceDN w:val="0"/>
              <w:adjustRightInd w:val="0"/>
              <w:ind w:left="60" w:right="60"/>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4"/>
                <w:szCs w:val="24"/>
              </w:rPr>
            </w:pPr>
            <w:r w:rsidRPr="00B15772">
              <w:rPr>
                <w:rFonts w:ascii="Calibri" w:eastAsia="Calibri" w:hAnsi="Calibri" w:cs="Calibri"/>
                <w:color w:val="000000"/>
                <w:sz w:val="24"/>
                <w:szCs w:val="24"/>
              </w:rPr>
              <w:t>9</w:t>
            </w:r>
          </w:p>
        </w:tc>
        <w:tc>
          <w:tcPr>
            <w:tcW w:w="1530" w:type="dxa"/>
          </w:tcPr>
          <w:p w14:paraId="28095431" w14:textId="77777777" w:rsidR="00B15772" w:rsidRPr="00B15772" w:rsidRDefault="00B15772" w:rsidP="00B15772">
            <w:pPr>
              <w:autoSpaceDE w:val="0"/>
              <w:autoSpaceDN w:val="0"/>
              <w:adjustRightInd w:val="0"/>
              <w:ind w:left="60" w:right="60"/>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4"/>
                <w:szCs w:val="24"/>
              </w:rPr>
            </w:pPr>
            <w:r w:rsidRPr="00B15772">
              <w:rPr>
                <w:rFonts w:ascii="Calibri" w:eastAsia="Calibri" w:hAnsi="Calibri" w:cs="Calibri"/>
                <w:color w:val="000000"/>
                <w:sz w:val="24"/>
                <w:szCs w:val="24"/>
              </w:rPr>
              <w:t>2.6</w:t>
            </w:r>
          </w:p>
        </w:tc>
        <w:tc>
          <w:tcPr>
            <w:tcW w:w="1440" w:type="dxa"/>
          </w:tcPr>
          <w:p w14:paraId="08EF9E7E" w14:textId="77777777" w:rsidR="00B15772" w:rsidRPr="00B15772" w:rsidRDefault="00B15772" w:rsidP="00B15772">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p>
        </w:tc>
        <w:tc>
          <w:tcPr>
            <w:tcW w:w="1350" w:type="dxa"/>
          </w:tcPr>
          <w:p w14:paraId="6B9FEE36" w14:textId="77777777" w:rsidR="00B15772" w:rsidRPr="00B15772" w:rsidRDefault="00B15772" w:rsidP="00B15772">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p>
        </w:tc>
      </w:tr>
      <w:tr w:rsidR="00B15772" w:rsidRPr="00B15772" w14:paraId="6E91D867" w14:textId="77777777" w:rsidTr="00BF18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Pr>
          <w:p w14:paraId="33D31926" w14:textId="77777777" w:rsidR="00B15772" w:rsidRPr="00B15772" w:rsidRDefault="00B15772" w:rsidP="00B15772">
            <w:pPr>
              <w:jc w:val="both"/>
              <w:rPr>
                <w:rFonts w:ascii="Calibri" w:eastAsia="Calibri" w:hAnsi="Calibri" w:cs="Calibri"/>
                <w:b w:val="0"/>
                <w:sz w:val="24"/>
                <w:szCs w:val="24"/>
              </w:rPr>
            </w:pPr>
            <w:r w:rsidRPr="00B15772">
              <w:rPr>
                <w:rFonts w:ascii="Calibri" w:eastAsia="Calibri" w:hAnsi="Calibri" w:cs="Calibri"/>
                <w:sz w:val="24"/>
                <w:szCs w:val="24"/>
              </w:rPr>
              <w:t xml:space="preserve">Religion </w:t>
            </w:r>
          </w:p>
        </w:tc>
        <w:tc>
          <w:tcPr>
            <w:tcW w:w="1306" w:type="dxa"/>
          </w:tcPr>
          <w:p w14:paraId="4478A0A5" w14:textId="77777777" w:rsidR="00B15772" w:rsidRPr="00B15772" w:rsidRDefault="00B15772" w:rsidP="00B15772">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4"/>
                <w:szCs w:val="24"/>
              </w:rPr>
            </w:pPr>
          </w:p>
        </w:tc>
        <w:tc>
          <w:tcPr>
            <w:tcW w:w="1530" w:type="dxa"/>
          </w:tcPr>
          <w:p w14:paraId="62B7AB9D" w14:textId="77777777" w:rsidR="00B15772" w:rsidRPr="00B15772" w:rsidRDefault="00B15772" w:rsidP="00B15772">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4"/>
                <w:szCs w:val="24"/>
              </w:rPr>
            </w:pPr>
          </w:p>
        </w:tc>
        <w:tc>
          <w:tcPr>
            <w:tcW w:w="1440" w:type="dxa"/>
          </w:tcPr>
          <w:p w14:paraId="3B3F7F6D" w14:textId="77777777" w:rsidR="00B15772" w:rsidRPr="00B15772" w:rsidRDefault="00B15772" w:rsidP="00B15772">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4"/>
                <w:szCs w:val="24"/>
              </w:rPr>
            </w:pPr>
          </w:p>
        </w:tc>
        <w:tc>
          <w:tcPr>
            <w:tcW w:w="1350" w:type="dxa"/>
          </w:tcPr>
          <w:p w14:paraId="0E0846D3" w14:textId="77777777" w:rsidR="00B15772" w:rsidRPr="00B15772" w:rsidRDefault="00B15772" w:rsidP="00B15772">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4"/>
                <w:szCs w:val="24"/>
              </w:rPr>
            </w:pPr>
          </w:p>
        </w:tc>
      </w:tr>
      <w:tr w:rsidR="00B15772" w:rsidRPr="00B15772" w14:paraId="58258C45" w14:textId="77777777" w:rsidTr="00BF1819">
        <w:tc>
          <w:tcPr>
            <w:cnfStyle w:val="001000000000" w:firstRow="0" w:lastRow="0" w:firstColumn="1" w:lastColumn="0" w:oddVBand="0" w:evenVBand="0" w:oddHBand="0" w:evenHBand="0" w:firstRowFirstColumn="0" w:firstRowLastColumn="0" w:lastRowFirstColumn="0" w:lastRowLastColumn="0"/>
            <w:tcW w:w="3369" w:type="dxa"/>
          </w:tcPr>
          <w:p w14:paraId="6C27D9C2" w14:textId="77777777" w:rsidR="00B15772" w:rsidRPr="00B15772" w:rsidRDefault="00B15772" w:rsidP="00B15772">
            <w:pPr>
              <w:autoSpaceDE w:val="0"/>
              <w:autoSpaceDN w:val="0"/>
              <w:adjustRightInd w:val="0"/>
              <w:ind w:left="60" w:right="60"/>
              <w:jc w:val="both"/>
              <w:rPr>
                <w:rFonts w:ascii="Calibri" w:eastAsia="Calibri" w:hAnsi="Calibri" w:cs="Calibri"/>
                <w:b w:val="0"/>
                <w:bCs w:val="0"/>
                <w:color w:val="000000"/>
                <w:sz w:val="24"/>
                <w:szCs w:val="24"/>
              </w:rPr>
            </w:pPr>
            <w:r w:rsidRPr="00B15772">
              <w:rPr>
                <w:rFonts w:ascii="Calibri" w:eastAsia="Calibri" w:hAnsi="Calibri" w:cs="Calibri"/>
                <w:b w:val="0"/>
                <w:bCs w:val="0"/>
                <w:color w:val="000000"/>
                <w:sz w:val="24"/>
                <w:szCs w:val="24"/>
              </w:rPr>
              <w:t>Islam</w:t>
            </w:r>
          </w:p>
        </w:tc>
        <w:tc>
          <w:tcPr>
            <w:tcW w:w="1306" w:type="dxa"/>
          </w:tcPr>
          <w:p w14:paraId="4FD9C882" w14:textId="77777777" w:rsidR="00B15772" w:rsidRPr="00B15772" w:rsidRDefault="00B15772" w:rsidP="00B15772">
            <w:pPr>
              <w:autoSpaceDE w:val="0"/>
              <w:autoSpaceDN w:val="0"/>
              <w:adjustRightInd w:val="0"/>
              <w:ind w:left="60" w:right="60"/>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4"/>
                <w:szCs w:val="24"/>
              </w:rPr>
            </w:pPr>
            <w:r w:rsidRPr="00B15772">
              <w:rPr>
                <w:rFonts w:ascii="Calibri" w:eastAsia="Calibri" w:hAnsi="Calibri" w:cs="Calibri"/>
                <w:color w:val="000000"/>
                <w:sz w:val="24"/>
                <w:szCs w:val="24"/>
              </w:rPr>
              <w:t>276</w:t>
            </w:r>
          </w:p>
        </w:tc>
        <w:tc>
          <w:tcPr>
            <w:tcW w:w="1530" w:type="dxa"/>
          </w:tcPr>
          <w:p w14:paraId="70EE05C1" w14:textId="77777777" w:rsidR="00B15772" w:rsidRPr="00B15772" w:rsidRDefault="00B15772" w:rsidP="00B15772">
            <w:pPr>
              <w:autoSpaceDE w:val="0"/>
              <w:autoSpaceDN w:val="0"/>
              <w:adjustRightInd w:val="0"/>
              <w:ind w:left="60" w:right="60"/>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4"/>
                <w:szCs w:val="24"/>
              </w:rPr>
            </w:pPr>
            <w:r w:rsidRPr="00B15772">
              <w:rPr>
                <w:rFonts w:ascii="Calibri" w:eastAsia="Calibri" w:hAnsi="Calibri" w:cs="Calibri"/>
                <w:color w:val="000000"/>
                <w:sz w:val="24"/>
                <w:szCs w:val="24"/>
              </w:rPr>
              <w:t>80.0</w:t>
            </w:r>
          </w:p>
        </w:tc>
        <w:tc>
          <w:tcPr>
            <w:tcW w:w="1440" w:type="dxa"/>
          </w:tcPr>
          <w:p w14:paraId="765FB7D8" w14:textId="77777777" w:rsidR="00B15772" w:rsidRPr="00B15772" w:rsidRDefault="00B15772" w:rsidP="00B15772">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p>
        </w:tc>
        <w:tc>
          <w:tcPr>
            <w:tcW w:w="1350" w:type="dxa"/>
          </w:tcPr>
          <w:p w14:paraId="511CC7B0" w14:textId="77777777" w:rsidR="00B15772" w:rsidRPr="00B15772" w:rsidRDefault="00B15772" w:rsidP="00B15772">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p>
        </w:tc>
      </w:tr>
      <w:tr w:rsidR="00B15772" w:rsidRPr="00B15772" w14:paraId="66DF9EFE" w14:textId="77777777" w:rsidTr="00BF18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Pr>
          <w:p w14:paraId="33830B09" w14:textId="77777777" w:rsidR="00B15772" w:rsidRPr="00B15772" w:rsidRDefault="00B15772" w:rsidP="00B15772">
            <w:pPr>
              <w:autoSpaceDE w:val="0"/>
              <w:autoSpaceDN w:val="0"/>
              <w:adjustRightInd w:val="0"/>
              <w:ind w:left="60" w:right="60"/>
              <w:jc w:val="both"/>
              <w:rPr>
                <w:rFonts w:ascii="Calibri" w:eastAsia="Calibri" w:hAnsi="Calibri" w:cs="Calibri"/>
                <w:b w:val="0"/>
                <w:bCs w:val="0"/>
                <w:color w:val="000000"/>
                <w:sz w:val="24"/>
                <w:szCs w:val="24"/>
              </w:rPr>
            </w:pPr>
            <w:r w:rsidRPr="00B15772">
              <w:rPr>
                <w:rFonts w:ascii="Calibri" w:eastAsia="Calibri" w:hAnsi="Calibri" w:cs="Calibri"/>
                <w:b w:val="0"/>
                <w:bCs w:val="0"/>
                <w:color w:val="000000"/>
                <w:sz w:val="24"/>
                <w:szCs w:val="24"/>
              </w:rPr>
              <w:t>Christianity</w:t>
            </w:r>
          </w:p>
        </w:tc>
        <w:tc>
          <w:tcPr>
            <w:tcW w:w="1306" w:type="dxa"/>
          </w:tcPr>
          <w:p w14:paraId="454B1530" w14:textId="77777777" w:rsidR="00B15772" w:rsidRPr="00B15772" w:rsidRDefault="00B15772" w:rsidP="00B15772">
            <w:pPr>
              <w:autoSpaceDE w:val="0"/>
              <w:autoSpaceDN w:val="0"/>
              <w:adjustRightInd w:val="0"/>
              <w:ind w:left="60" w:right="60"/>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24"/>
                <w:szCs w:val="24"/>
              </w:rPr>
            </w:pPr>
            <w:r w:rsidRPr="00B15772">
              <w:rPr>
                <w:rFonts w:ascii="Calibri" w:eastAsia="Calibri" w:hAnsi="Calibri" w:cs="Calibri"/>
                <w:color w:val="000000"/>
                <w:sz w:val="24"/>
                <w:szCs w:val="24"/>
              </w:rPr>
              <w:t>69</w:t>
            </w:r>
          </w:p>
        </w:tc>
        <w:tc>
          <w:tcPr>
            <w:tcW w:w="1530" w:type="dxa"/>
          </w:tcPr>
          <w:p w14:paraId="6C789FC3" w14:textId="77777777" w:rsidR="00B15772" w:rsidRPr="00B15772" w:rsidRDefault="00B15772" w:rsidP="00B15772">
            <w:pPr>
              <w:autoSpaceDE w:val="0"/>
              <w:autoSpaceDN w:val="0"/>
              <w:adjustRightInd w:val="0"/>
              <w:ind w:left="60" w:right="60"/>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24"/>
                <w:szCs w:val="24"/>
              </w:rPr>
            </w:pPr>
            <w:r w:rsidRPr="00B15772">
              <w:rPr>
                <w:rFonts w:ascii="Calibri" w:eastAsia="Calibri" w:hAnsi="Calibri" w:cs="Calibri"/>
                <w:color w:val="000000"/>
                <w:sz w:val="24"/>
                <w:szCs w:val="24"/>
              </w:rPr>
              <w:t>20.0</w:t>
            </w:r>
          </w:p>
        </w:tc>
        <w:tc>
          <w:tcPr>
            <w:tcW w:w="1440" w:type="dxa"/>
          </w:tcPr>
          <w:p w14:paraId="6A95E70F" w14:textId="77777777" w:rsidR="00B15772" w:rsidRPr="00B15772" w:rsidRDefault="00B15772" w:rsidP="00B15772">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4"/>
                <w:szCs w:val="24"/>
              </w:rPr>
            </w:pPr>
          </w:p>
        </w:tc>
        <w:tc>
          <w:tcPr>
            <w:tcW w:w="1350" w:type="dxa"/>
          </w:tcPr>
          <w:p w14:paraId="13CE27F5" w14:textId="77777777" w:rsidR="00B15772" w:rsidRPr="00B15772" w:rsidRDefault="00B15772" w:rsidP="00B15772">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4"/>
                <w:szCs w:val="24"/>
              </w:rPr>
            </w:pPr>
          </w:p>
        </w:tc>
      </w:tr>
      <w:tr w:rsidR="00B15772" w:rsidRPr="00B15772" w14:paraId="1D4EE4E0" w14:textId="77777777" w:rsidTr="00BF1819">
        <w:tc>
          <w:tcPr>
            <w:cnfStyle w:val="001000000000" w:firstRow="0" w:lastRow="0" w:firstColumn="1" w:lastColumn="0" w:oddVBand="0" w:evenVBand="0" w:oddHBand="0" w:evenHBand="0" w:firstRowFirstColumn="0" w:firstRowLastColumn="0" w:lastRowFirstColumn="0" w:lastRowLastColumn="0"/>
            <w:tcW w:w="3369" w:type="dxa"/>
          </w:tcPr>
          <w:p w14:paraId="2BE370EF" w14:textId="77777777" w:rsidR="00B15772" w:rsidRPr="00B15772" w:rsidRDefault="00B15772" w:rsidP="00B15772">
            <w:pPr>
              <w:jc w:val="both"/>
              <w:rPr>
                <w:rFonts w:ascii="Calibri" w:eastAsia="Calibri" w:hAnsi="Calibri" w:cs="Calibri"/>
                <w:b w:val="0"/>
                <w:bCs w:val="0"/>
                <w:sz w:val="24"/>
                <w:szCs w:val="24"/>
              </w:rPr>
            </w:pPr>
            <w:r w:rsidRPr="00B15772">
              <w:rPr>
                <w:rFonts w:ascii="Calibri" w:eastAsia="Calibri" w:hAnsi="Calibri" w:cs="Calibri"/>
                <w:b w:val="0"/>
                <w:bCs w:val="0"/>
                <w:sz w:val="24"/>
                <w:szCs w:val="24"/>
              </w:rPr>
              <w:t xml:space="preserve">Others </w:t>
            </w:r>
          </w:p>
        </w:tc>
        <w:tc>
          <w:tcPr>
            <w:tcW w:w="1306" w:type="dxa"/>
          </w:tcPr>
          <w:p w14:paraId="4F704190" w14:textId="77777777" w:rsidR="00B15772" w:rsidRPr="00B15772" w:rsidRDefault="00B15772" w:rsidP="00B15772">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r w:rsidRPr="00B15772">
              <w:rPr>
                <w:rFonts w:ascii="Calibri" w:eastAsia="Calibri" w:hAnsi="Calibri" w:cs="Calibri"/>
                <w:sz w:val="24"/>
                <w:szCs w:val="24"/>
              </w:rPr>
              <w:t>–</w:t>
            </w:r>
          </w:p>
        </w:tc>
        <w:tc>
          <w:tcPr>
            <w:tcW w:w="1530" w:type="dxa"/>
          </w:tcPr>
          <w:p w14:paraId="209008C2" w14:textId="77777777" w:rsidR="00B15772" w:rsidRPr="00B15772" w:rsidRDefault="00B15772" w:rsidP="00B15772">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r w:rsidRPr="00B15772">
              <w:rPr>
                <w:rFonts w:ascii="Calibri" w:eastAsia="Calibri" w:hAnsi="Calibri" w:cs="Calibri"/>
                <w:sz w:val="24"/>
                <w:szCs w:val="24"/>
              </w:rPr>
              <w:t>–</w:t>
            </w:r>
          </w:p>
        </w:tc>
        <w:tc>
          <w:tcPr>
            <w:tcW w:w="1440" w:type="dxa"/>
          </w:tcPr>
          <w:p w14:paraId="50ACACFA" w14:textId="77777777" w:rsidR="00B15772" w:rsidRPr="00B15772" w:rsidRDefault="00B15772" w:rsidP="00B15772">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p>
        </w:tc>
        <w:tc>
          <w:tcPr>
            <w:tcW w:w="1350" w:type="dxa"/>
          </w:tcPr>
          <w:p w14:paraId="0B74DCFF" w14:textId="77777777" w:rsidR="00B15772" w:rsidRPr="00B15772" w:rsidRDefault="00B15772" w:rsidP="00B15772">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p>
        </w:tc>
      </w:tr>
      <w:tr w:rsidR="00B15772" w:rsidRPr="00B15772" w14:paraId="2D1EFFEA" w14:textId="77777777" w:rsidTr="00BF18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Pr>
          <w:p w14:paraId="76AF2EBA" w14:textId="77777777" w:rsidR="00B15772" w:rsidRPr="00B15772" w:rsidRDefault="00B15772" w:rsidP="00B15772">
            <w:pPr>
              <w:jc w:val="both"/>
              <w:rPr>
                <w:rFonts w:ascii="Calibri" w:eastAsia="Calibri" w:hAnsi="Calibri" w:cs="Calibri"/>
                <w:b w:val="0"/>
                <w:sz w:val="24"/>
                <w:szCs w:val="24"/>
              </w:rPr>
            </w:pPr>
            <w:r w:rsidRPr="00B15772">
              <w:rPr>
                <w:rFonts w:ascii="Calibri" w:eastAsia="Calibri" w:hAnsi="Calibri" w:cs="Calibri"/>
                <w:sz w:val="24"/>
                <w:szCs w:val="24"/>
              </w:rPr>
              <w:t>Level of Education</w:t>
            </w:r>
          </w:p>
        </w:tc>
        <w:tc>
          <w:tcPr>
            <w:tcW w:w="1306" w:type="dxa"/>
          </w:tcPr>
          <w:p w14:paraId="39A08F1B" w14:textId="77777777" w:rsidR="00B15772" w:rsidRPr="00B15772" w:rsidRDefault="00B15772" w:rsidP="00B15772">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4"/>
                <w:szCs w:val="24"/>
              </w:rPr>
            </w:pPr>
          </w:p>
        </w:tc>
        <w:tc>
          <w:tcPr>
            <w:tcW w:w="1530" w:type="dxa"/>
          </w:tcPr>
          <w:p w14:paraId="5F9ECA43" w14:textId="77777777" w:rsidR="00B15772" w:rsidRPr="00B15772" w:rsidRDefault="00B15772" w:rsidP="00B15772">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4"/>
                <w:szCs w:val="24"/>
              </w:rPr>
            </w:pPr>
          </w:p>
        </w:tc>
        <w:tc>
          <w:tcPr>
            <w:tcW w:w="1440" w:type="dxa"/>
          </w:tcPr>
          <w:p w14:paraId="69C242CE" w14:textId="77777777" w:rsidR="00B15772" w:rsidRPr="00B15772" w:rsidRDefault="00B15772" w:rsidP="00B15772">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b/>
                <w:sz w:val="24"/>
                <w:szCs w:val="24"/>
              </w:rPr>
            </w:pPr>
          </w:p>
        </w:tc>
        <w:tc>
          <w:tcPr>
            <w:tcW w:w="1350" w:type="dxa"/>
          </w:tcPr>
          <w:p w14:paraId="5C89CA33" w14:textId="77777777" w:rsidR="00B15772" w:rsidRPr="00B15772" w:rsidRDefault="00B15772" w:rsidP="00B15772">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b/>
                <w:sz w:val="24"/>
                <w:szCs w:val="24"/>
              </w:rPr>
            </w:pPr>
          </w:p>
        </w:tc>
      </w:tr>
      <w:tr w:rsidR="00B15772" w:rsidRPr="00B15772" w14:paraId="0C195275" w14:textId="77777777" w:rsidTr="00BF1819">
        <w:tc>
          <w:tcPr>
            <w:cnfStyle w:val="001000000000" w:firstRow="0" w:lastRow="0" w:firstColumn="1" w:lastColumn="0" w:oddVBand="0" w:evenVBand="0" w:oddHBand="0" w:evenHBand="0" w:firstRowFirstColumn="0" w:firstRowLastColumn="0" w:lastRowFirstColumn="0" w:lastRowLastColumn="0"/>
            <w:tcW w:w="3369" w:type="dxa"/>
          </w:tcPr>
          <w:p w14:paraId="194C7160" w14:textId="77777777" w:rsidR="00B15772" w:rsidRPr="00B15772" w:rsidRDefault="00B15772" w:rsidP="00B15772">
            <w:pPr>
              <w:autoSpaceDE w:val="0"/>
              <w:autoSpaceDN w:val="0"/>
              <w:adjustRightInd w:val="0"/>
              <w:ind w:left="60" w:right="60"/>
              <w:jc w:val="both"/>
              <w:rPr>
                <w:rFonts w:ascii="Calibri" w:eastAsia="Calibri" w:hAnsi="Calibri" w:cs="Calibri"/>
                <w:b w:val="0"/>
                <w:bCs w:val="0"/>
                <w:color w:val="000000"/>
                <w:sz w:val="24"/>
                <w:szCs w:val="24"/>
              </w:rPr>
            </w:pPr>
            <w:r w:rsidRPr="00B15772">
              <w:rPr>
                <w:rFonts w:ascii="Calibri" w:eastAsia="Calibri" w:hAnsi="Calibri" w:cs="Calibri"/>
                <w:b w:val="0"/>
                <w:bCs w:val="0"/>
                <w:color w:val="000000"/>
                <w:sz w:val="24"/>
                <w:szCs w:val="24"/>
              </w:rPr>
              <w:t>Primary</w:t>
            </w:r>
          </w:p>
        </w:tc>
        <w:tc>
          <w:tcPr>
            <w:tcW w:w="1306" w:type="dxa"/>
          </w:tcPr>
          <w:p w14:paraId="24A640A6" w14:textId="77777777" w:rsidR="00B15772" w:rsidRPr="00B15772" w:rsidRDefault="00B15772" w:rsidP="00B15772">
            <w:pPr>
              <w:autoSpaceDE w:val="0"/>
              <w:autoSpaceDN w:val="0"/>
              <w:adjustRightInd w:val="0"/>
              <w:ind w:left="60" w:right="60"/>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4"/>
                <w:szCs w:val="24"/>
              </w:rPr>
            </w:pPr>
            <w:r w:rsidRPr="00B15772">
              <w:rPr>
                <w:rFonts w:ascii="Calibri" w:eastAsia="Calibri" w:hAnsi="Calibri" w:cs="Calibri"/>
                <w:color w:val="000000"/>
                <w:sz w:val="24"/>
                <w:szCs w:val="24"/>
              </w:rPr>
              <w:t>19</w:t>
            </w:r>
          </w:p>
        </w:tc>
        <w:tc>
          <w:tcPr>
            <w:tcW w:w="1530" w:type="dxa"/>
          </w:tcPr>
          <w:p w14:paraId="190AF2CE" w14:textId="77777777" w:rsidR="00B15772" w:rsidRPr="00B15772" w:rsidRDefault="00B15772" w:rsidP="00B15772">
            <w:pPr>
              <w:autoSpaceDE w:val="0"/>
              <w:autoSpaceDN w:val="0"/>
              <w:adjustRightInd w:val="0"/>
              <w:ind w:left="60" w:right="60"/>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4"/>
                <w:szCs w:val="24"/>
              </w:rPr>
            </w:pPr>
            <w:r w:rsidRPr="00B15772">
              <w:rPr>
                <w:rFonts w:ascii="Calibri" w:eastAsia="Calibri" w:hAnsi="Calibri" w:cs="Calibri"/>
                <w:color w:val="000000"/>
                <w:sz w:val="24"/>
                <w:szCs w:val="24"/>
              </w:rPr>
              <w:t>5.5</w:t>
            </w:r>
          </w:p>
        </w:tc>
        <w:tc>
          <w:tcPr>
            <w:tcW w:w="1440" w:type="dxa"/>
          </w:tcPr>
          <w:p w14:paraId="54117BC9" w14:textId="77777777" w:rsidR="00B15772" w:rsidRPr="00B15772" w:rsidRDefault="00B15772" w:rsidP="00B15772">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p>
        </w:tc>
        <w:tc>
          <w:tcPr>
            <w:tcW w:w="1350" w:type="dxa"/>
          </w:tcPr>
          <w:p w14:paraId="3DC6BBA4" w14:textId="77777777" w:rsidR="00B15772" w:rsidRPr="00B15772" w:rsidRDefault="00B15772" w:rsidP="00B15772">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p>
        </w:tc>
      </w:tr>
      <w:tr w:rsidR="00B15772" w:rsidRPr="00B15772" w14:paraId="4B332A27" w14:textId="77777777" w:rsidTr="00BF18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Pr>
          <w:p w14:paraId="427CF7BE" w14:textId="77777777" w:rsidR="00B15772" w:rsidRPr="00B15772" w:rsidRDefault="00B15772" w:rsidP="00B15772">
            <w:pPr>
              <w:autoSpaceDE w:val="0"/>
              <w:autoSpaceDN w:val="0"/>
              <w:adjustRightInd w:val="0"/>
              <w:ind w:left="60" w:right="60"/>
              <w:jc w:val="both"/>
              <w:rPr>
                <w:rFonts w:ascii="Calibri" w:eastAsia="Calibri" w:hAnsi="Calibri" w:cs="Calibri"/>
                <w:b w:val="0"/>
                <w:bCs w:val="0"/>
                <w:color w:val="000000"/>
                <w:sz w:val="24"/>
                <w:szCs w:val="24"/>
              </w:rPr>
            </w:pPr>
            <w:r w:rsidRPr="00B15772">
              <w:rPr>
                <w:rFonts w:ascii="Calibri" w:eastAsia="Calibri" w:hAnsi="Calibri" w:cs="Calibri"/>
                <w:b w:val="0"/>
                <w:bCs w:val="0"/>
                <w:color w:val="000000"/>
                <w:sz w:val="24"/>
                <w:szCs w:val="24"/>
              </w:rPr>
              <w:t>Post primary</w:t>
            </w:r>
          </w:p>
        </w:tc>
        <w:tc>
          <w:tcPr>
            <w:tcW w:w="1306" w:type="dxa"/>
          </w:tcPr>
          <w:p w14:paraId="4F39186D" w14:textId="77777777" w:rsidR="00B15772" w:rsidRPr="00B15772" w:rsidRDefault="00B15772" w:rsidP="00B15772">
            <w:pPr>
              <w:autoSpaceDE w:val="0"/>
              <w:autoSpaceDN w:val="0"/>
              <w:adjustRightInd w:val="0"/>
              <w:ind w:left="60" w:right="60"/>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24"/>
                <w:szCs w:val="24"/>
              </w:rPr>
            </w:pPr>
            <w:r w:rsidRPr="00B15772">
              <w:rPr>
                <w:rFonts w:ascii="Calibri" w:eastAsia="Calibri" w:hAnsi="Calibri" w:cs="Calibri"/>
                <w:color w:val="000000"/>
                <w:sz w:val="24"/>
                <w:szCs w:val="24"/>
              </w:rPr>
              <w:t>33</w:t>
            </w:r>
          </w:p>
        </w:tc>
        <w:tc>
          <w:tcPr>
            <w:tcW w:w="1530" w:type="dxa"/>
          </w:tcPr>
          <w:p w14:paraId="5C6AF6B8" w14:textId="77777777" w:rsidR="00B15772" w:rsidRPr="00B15772" w:rsidRDefault="00B15772" w:rsidP="00B15772">
            <w:pPr>
              <w:autoSpaceDE w:val="0"/>
              <w:autoSpaceDN w:val="0"/>
              <w:adjustRightInd w:val="0"/>
              <w:ind w:left="60" w:right="60"/>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24"/>
                <w:szCs w:val="24"/>
              </w:rPr>
            </w:pPr>
            <w:r w:rsidRPr="00B15772">
              <w:rPr>
                <w:rFonts w:ascii="Calibri" w:eastAsia="Calibri" w:hAnsi="Calibri" w:cs="Calibri"/>
                <w:color w:val="000000"/>
                <w:sz w:val="24"/>
                <w:szCs w:val="24"/>
              </w:rPr>
              <w:t>9.6</w:t>
            </w:r>
          </w:p>
        </w:tc>
        <w:tc>
          <w:tcPr>
            <w:tcW w:w="1440" w:type="dxa"/>
          </w:tcPr>
          <w:p w14:paraId="0E87EAFB" w14:textId="77777777" w:rsidR="00B15772" w:rsidRPr="00B15772" w:rsidRDefault="00B15772" w:rsidP="00B15772">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4"/>
                <w:szCs w:val="24"/>
              </w:rPr>
            </w:pPr>
          </w:p>
        </w:tc>
        <w:tc>
          <w:tcPr>
            <w:tcW w:w="1350" w:type="dxa"/>
          </w:tcPr>
          <w:p w14:paraId="0F4E5583" w14:textId="77777777" w:rsidR="00B15772" w:rsidRPr="00B15772" w:rsidRDefault="00B15772" w:rsidP="00B15772">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4"/>
                <w:szCs w:val="24"/>
              </w:rPr>
            </w:pPr>
          </w:p>
        </w:tc>
      </w:tr>
      <w:tr w:rsidR="00B15772" w:rsidRPr="00B15772" w14:paraId="50B2C759" w14:textId="77777777" w:rsidTr="00BF1819">
        <w:tc>
          <w:tcPr>
            <w:cnfStyle w:val="001000000000" w:firstRow="0" w:lastRow="0" w:firstColumn="1" w:lastColumn="0" w:oddVBand="0" w:evenVBand="0" w:oddHBand="0" w:evenHBand="0" w:firstRowFirstColumn="0" w:firstRowLastColumn="0" w:lastRowFirstColumn="0" w:lastRowLastColumn="0"/>
            <w:tcW w:w="3369" w:type="dxa"/>
          </w:tcPr>
          <w:p w14:paraId="04E4F06A" w14:textId="77777777" w:rsidR="00B15772" w:rsidRPr="00B15772" w:rsidRDefault="00B15772" w:rsidP="00B15772">
            <w:pPr>
              <w:autoSpaceDE w:val="0"/>
              <w:autoSpaceDN w:val="0"/>
              <w:adjustRightInd w:val="0"/>
              <w:ind w:left="60" w:right="60"/>
              <w:jc w:val="both"/>
              <w:rPr>
                <w:rFonts w:ascii="Calibri" w:eastAsia="Calibri" w:hAnsi="Calibri" w:cs="Calibri"/>
                <w:b w:val="0"/>
                <w:bCs w:val="0"/>
                <w:color w:val="000000"/>
                <w:sz w:val="24"/>
                <w:szCs w:val="24"/>
              </w:rPr>
            </w:pPr>
            <w:r w:rsidRPr="00B15772">
              <w:rPr>
                <w:rFonts w:ascii="Calibri" w:eastAsia="Calibri" w:hAnsi="Calibri" w:cs="Calibri"/>
                <w:b w:val="0"/>
                <w:bCs w:val="0"/>
                <w:color w:val="000000"/>
                <w:sz w:val="24"/>
                <w:szCs w:val="24"/>
              </w:rPr>
              <w:t>Tertiary</w:t>
            </w:r>
          </w:p>
        </w:tc>
        <w:tc>
          <w:tcPr>
            <w:tcW w:w="1306" w:type="dxa"/>
          </w:tcPr>
          <w:p w14:paraId="5DE7C89B" w14:textId="77777777" w:rsidR="00B15772" w:rsidRPr="00B15772" w:rsidRDefault="00B15772" w:rsidP="00B15772">
            <w:pPr>
              <w:autoSpaceDE w:val="0"/>
              <w:autoSpaceDN w:val="0"/>
              <w:adjustRightInd w:val="0"/>
              <w:ind w:left="60" w:right="60"/>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4"/>
                <w:szCs w:val="24"/>
              </w:rPr>
            </w:pPr>
            <w:r w:rsidRPr="00B15772">
              <w:rPr>
                <w:rFonts w:ascii="Calibri" w:eastAsia="Calibri" w:hAnsi="Calibri" w:cs="Calibri"/>
                <w:color w:val="000000"/>
                <w:sz w:val="24"/>
                <w:szCs w:val="24"/>
              </w:rPr>
              <w:t>289</w:t>
            </w:r>
          </w:p>
        </w:tc>
        <w:tc>
          <w:tcPr>
            <w:tcW w:w="1530" w:type="dxa"/>
          </w:tcPr>
          <w:p w14:paraId="2007C1B2" w14:textId="77777777" w:rsidR="00B15772" w:rsidRPr="00B15772" w:rsidRDefault="00B15772" w:rsidP="00B15772">
            <w:pPr>
              <w:autoSpaceDE w:val="0"/>
              <w:autoSpaceDN w:val="0"/>
              <w:adjustRightInd w:val="0"/>
              <w:ind w:left="60" w:right="60"/>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4"/>
                <w:szCs w:val="24"/>
              </w:rPr>
            </w:pPr>
            <w:r w:rsidRPr="00B15772">
              <w:rPr>
                <w:rFonts w:ascii="Calibri" w:eastAsia="Calibri" w:hAnsi="Calibri" w:cs="Calibri"/>
                <w:color w:val="000000"/>
                <w:sz w:val="24"/>
                <w:szCs w:val="24"/>
              </w:rPr>
              <w:t>83.8</w:t>
            </w:r>
          </w:p>
        </w:tc>
        <w:tc>
          <w:tcPr>
            <w:tcW w:w="1440" w:type="dxa"/>
          </w:tcPr>
          <w:p w14:paraId="649E85E8" w14:textId="77777777" w:rsidR="00B15772" w:rsidRPr="00B15772" w:rsidRDefault="00B15772" w:rsidP="00B15772">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p>
        </w:tc>
        <w:tc>
          <w:tcPr>
            <w:tcW w:w="1350" w:type="dxa"/>
          </w:tcPr>
          <w:p w14:paraId="3083F09F" w14:textId="77777777" w:rsidR="00B15772" w:rsidRPr="00B15772" w:rsidRDefault="00B15772" w:rsidP="00B15772">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p>
        </w:tc>
      </w:tr>
      <w:tr w:rsidR="00B15772" w:rsidRPr="00B15772" w14:paraId="6F46DE69" w14:textId="77777777" w:rsidTr="00BF18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Pr>
          <w:p w14:paraId="75967506" w14:textId="77777777" w:rsidR="00B15772" w:rsidRPr="00B15772" w:rsidRDefault="00B15772" w:rsidP="00B15772">
            <w:pPr>
              <w:autoSpaceDE w:val="0"/>
              <w:autoSpaceDN w:val="0"/>
              <w:adjustRightInd w:val="0"/>
              <w:ind w:left="60" w:right="60"/>
              <w:jc w:val="both"/>
              <w:rPr>
                <w:rFonts w:ascii="Calibri" w:eastAsia="Calibri" w:hAnsi="Calibri" w:cs="Calibri"/>
                <w:b w:val="0"/>
                <w:bCs w:val="0"/>
                <w:color w:val="000000"/>
                <w:sz w:val="24"/>
                <w:szCs w:val="24"/>
              </w:rPr>
            </w:pPr>
            <w:r w:rsidRPr="00B15772">
              <w:rPr>
                <w:rFonts w:ascii="Calibri" w:eastAsia="Calibri" w:hAnsi="Calibri" w:cs="Calibri"/>
                <w:b w:val="0"/>
                <w:bCs w:val="0"/>
                <w:color w:val="000000"/>
                <w:sz w:val="24"/>
                <w:szCs w:val="24"/>
              </w:rPr>
              <w:t>Others</w:t>
            </w:r>
          </w:p>
        </w:tc>
        <w:tc>
          <w:tcPr>
            <w:tcW w:w="1306" w:type="dxa"/>
          </w:tcPr>
          <w:p w14:paraId="28146343" w14:textId="77777777" w:rsidR="00B15772" w:rsidRPr="00B15772" w:rsidRDefault="00B15772" w:rsidP="00B15772">
            <w:pPr>
              <w:autoSpaceDE w:val="0"/>
              <w:autoSpaceDN w:val="0"/>
              <w:adjustRightInd w:val="0"/>
              <w:ind w:left="60" w:right="60"/>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24"/>
                <w:szCs w:val="24"/>
              </w:rPr>
            </w:pPr>
            <w:r w:rsidRPr="00B15772">
              <w:rPr>
                <w:rFonts w:ascii="Calibri" w:eastAsia="Calibri" w:hAnsi="Calibri" w:cs="Calibri"/>
                <w:color w:val="000000"/>
                <w:sz w:val="24"/>
                <w:szCs w:val="24"/>
              </w:rPr>
              <w:t>4</w:t>
            </w:r>
          </w:p>
        </w:tc>
        <w:tc>
          <w:tcPr>
            <w:tcW w:w="1530" w:type="dxa"/>
          </w:tcPr>
          <w:p w14:paraId="3130D363" w14:textId="77777777" w:rsidR="00B15772" w:rsidRPr="00B15772" w:rsidRDefault="00B15772" w:rsidP="00B15772">
            <w:pPr>
              <w:autoSpaceDE w:val="0"/>
              <w:autoSpaceDN w:val="0"/>
              <w:adjustRightInd w:val="0"/>
              <w:ind w:left="60" w:right="60"/>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24"/>
                <w:szCs w:val="24"/>
              </w:rPr>
            </w:pPr>
            <w:r w:rsidRPr="00B15772">
              <w:rPr>
                <w:rFonts w:ascii="Calibri" w:eastAsia="Calibri" w:hAnsi="Calibri" w:cs="Calibri"/>
                <w:color w:val="000000"/>
                <w:sz w:val="24"/>
                <w:szCs w:val="24"/>
              </w:rPr>
              <w:t>1.2</w:t>
            </w:r>
          </w:p>
        </w:tc>
        <w:tc>
          <w:tcPr>
            <w:tcW w:w="1440" w:type="dxa"/>
          </w:tcPr>
          <w:p w14:paraId="392A52D5" w14:textId="77777777" w:rsidR="00B15772" w:rsidRPr="00B15772" w:rsidRDefault="00B15772" w:rsidP="00B15772">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4"/>
                <w:szCs w:val="24"/>
              </w:rPr>
            </w:pPr>
          </w:p>
        </w:tc>
        <w:tc>
          <w:tcPr>
            <w:tcW w:w="1350" w:type="dxa"/>
          </w:tcPr>
          <w:p w14:paraId="27B8955D" w14:textId="77777777" w:rsidR="00B15772" w:rsidRPr="00B15772" w:rsidRDefault="00B15772" w:rsidP="00B15772">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4"/>
                <w:szCs w:val="24"/>
              </w:rPr>
            </w:pPr>
          </w:p>
        </w:tc>
      </w:tr>
      <w:tr w:rsidR="00B15772" w:rsidRPr="00B15772" w14:paraId="35EC7010" w14:textId="77777777" w:rsidTr="00BF1819">
        <w:tc>
          <w:tcPr>
            <w:cnfStyle w:val="001000000000" w:firstRow="0" w:lastRow="0" w:firstColumn="1" w:lastColumn="0" w:oddVBand="0" w:evenVBand="0" w:oddHBand="0" w:evenHBand="0" w:firstRowFirstColumn="0" w:firstRowLastColumn="0" w:lastRowFirstColumn="0" w:lastRowLastColumn="0"/>
            <w:tcW w:w="3369" w:type="dxa"/>
          </w:tcPr>
          <w:p w14:paraId="0CCF42E1" w14:textId="77777777" w:rsidR="00B15772" w:rsidRPr="00B15772" w:rsidRDefault="00B15772" w:rsidP="00B15772">
            <w:pPr>
              <w:jc w:val="both"/>
              <w:rPr>
                <w:rFonts w:ascii="Calibri" w:eastAsia="Calibri" w:hAnsi="Calibri" w:cs="Calibri"/>
                <w:b w:val="0"/>
                <w:sz w:val="24"/>
                <w:szCs w:val="24"/>
              </w:rPr>
            </w:pPr>
            <w:r w:rsidRPr="00B15772">
              <w:rPr>
                <w:rFonts w:ascii="Calibri" w:eastAsia="Calibri" w:hAnsi="Calibri" w:cs="Calibri"/>
                <w:sz w:val="24"/>
                <w:szCs w:val="24"/>
              </w:rPr>
              <w:t>Occupation</w:t>
            </w:r>
          </w:p>
        </w:tc>
        <w:tc>
          <w:tcPr>
            <w:tcW w:w="1306" w:type="dxa"/>
          </w:tcPr>
          <w:p w14:paraId="06457866" w14:textId="77777777" w:rsidR="00B15772" w:rsidRPr="00B15772" w:rsidRDefault="00B15772" w:rsidP="00B15772">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p>
        </w:tc>
        <w:tc>
          <w:tcPr>
            <w:tcW w:w="1530" w:type="dxa"/>
          </w:tcPr>
          <w:p w14:paraId="32289F8C" w14:textId="77777777" w:rsidR="00B15772" w:rsidRPr="00B15772" w:rsidRDefault="00B15772" w:rsidP="00B15772">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p>
        </w:tc>
        <w:tc>
          <w:tcPr>
            <w:tcW w:w="1440" w:type="dxa"/>
          </w:tcPr>
          <w:p w14:paraId="5B7D8411" w14:textId="77777777" w:rsidR="00B15772" w:rsidRPr="00B15772" w:rsidRDefault="00B15772" w:rsidP="00B15772">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b/>
                <w:sz w:val="24"/>
                <w:szCs w:val="24"/>
              </w:rPr>
            </w:pPr>
          </w:p>
        </w:tc>
        <w:tc>
          <w:tcPr>
            <w:tcW w:w="1350" w:type="dxa"/>
          </w:tcPr>
          <w:p w14:paraId="79406194" w14:textId="77777777" w:rsidR="00B15772" w:rsidRPr="00B15772" w:rsidRDefault="00B15772" w:rsidP="00B15772">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b/>
                <w:sz w:val="24"/>
                <w:szCs w:val="24"/>
              </w:rPr>
            </w:pPr>
          </w:p>
        </w:tc>
      </w:tr>
      <w:tr w:rsidR="00B15772" w:rsidRPr="00B15772" w14:paraId="339447E0" w14:textId="77777777" w:rsidTr="00BF18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Pr>
          <w:p w14:paraId="4A93F50C" w14:textId="77777777" w:rsidR="00B15772" w:rsidRPr="00B15772" w:rsidRDefault="00B15772" w:rsidP="00B15772">
            <w:pPr>
              <w:autoSpaceDE w:val="0"/>
              <w:autoSpaceDN w:val="0"/>
              <w:adjustRightInd w:val="0"/>
              <w:ind w:left="60" w:right="60"/>
              <w:jc w:val="both"/>
              <w:rPr>
                <w:rFonts w:ascii="Calibri" w:eastAsia="Calibri" w:hAnsi="Calibri" w:cs="Calibri"/>
                <w:b w:val="0"/>
                <w:bCs w:val="0"/>
                <w:color w:val="000000"/>
                <w:sz w:val="24"/>
                <w:szCs w:val="24"/>
              </w:rPr>
            </w:pPr>
            <w:r w:rsidRPr="00B15772">
              <w:rPr>
                <w:rFonts w:ascii="Calibri" w:eastAsia="Calibri" w:hAnsi="Calibri" w:cs="Calibri"/>
                <w:b w:val="0"/>
                <w:bCs w:val="0"/>
                <w:color w:val="000000"/>
                <w:sz w:val="24"/>
                <w:szCs w:val="24"/>
              </w:rPr>
              <w:t>Civil Servant</w:t>
            </w:r>
          </w:p>
        </w:tc>
        <w:tc>
          <w:tcPr>
            <w:tcW w:w="1306" w:type="dxa"/>
          </w:tcPr>
          <w:p w14:paraId="292CA208" w14:textId="77777777" w:rsidR="00B15772" w:rsidRPr="00B15772" w:rsidRDefault="00B15772" w:rsidP="00B15772">
            <w:pPr>
              <w:autoSpaceDE w:val="0"/>
              <w:autoSpaceDN w:val="0"/>
              <w:adjustRightInd w:val="0"/>
              <w:ind w:left="60" w:right="60"/>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24"/>
                <w:szCs w:val="24"/>
              </w:rPr>
            </w:pPr>
            <w:r w:rsidRPr="00B15772">
              <w:rPr>
                <w:rFonts w:ascii="Calibri" w:eastAsia="Calibri" w:hAnsi="Calibri" w:cs="Calibri"/>
                <w:color w:val="000000"/>
                <w:sz w:val="24"/>
                <w:szCs w:val="24"/>
              </w:rPr>
              <w:t>253</w:t>
            </w:r>
          </w:p>
        </w:tc>
        <w:tc>
          <w:tcPr>
            <w:tcW w:w="1530" w:type="dxa"/>
          </w:tcPr>
          <w:p w14:paraId="3050CA20" w14:textId="77777777" w:rsidR="00B15772" w:rsidRPr="00B15772" w:rsidRDefault="00B15772" w:rsidP="00B15772">
            <w:pPr>
              <w:autoSpaceDE w:val="0"/>
              <w:autoSpaceDN w:val="0"/>
              <w:adjustRightInd w:val="0"/>
              <w:ind w:left="60" w:right="60"/>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24"/>
                <w:szCs w:val="24"/>
              </w:rPr>
            </w:pPr>
            <w:r w:rsidRPr="00B15772">
              <w:rPr>
                <w:rFonts w:ascii="Calibri" w:eastAsia="Calibri" w:hAnsi="Calibri" w:cs="Calibri"/>
                <w:color w:val="000000"/>
                <w:sz w:val="24"/>
                <w:szCs w:val="24"/>
              </w:rPr>
              <w:t>73.3</w:t>
            </w:r>
          </w:p>
        </w:tc>
        <w:tc>
          <w:tcPr>
            <w:tcW w:w="1440" w:type="dxa"/>
          </w:tcPr>
          <w:p w14:paraId="2666F077" w14:textId="77777777" w:rsidR="00B15772" w:rsidRPr="00B15772" w:rsidRDefault="00B15772" w:rsidP="00B15772">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4"/>
                <w:szCs w:val="24"/>
              </w:rPr>
            </w:pPr>
          </w:p>
        </w:tc>
        <w:tc>
          <w:tcPr>
            <w:tcW w:w="1350" w:type="dxa"/>
          </w:tcPr>
          <w:p w14:paraId="5623B99B" w14:textId="77777777" w:rsidR="00B15772" w:rsidRPr="00B15772" w:rsidRDefault="00B15772" w:rsidP="00B15772">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4"/>
                <w:szCs w:val="24"/>
              </w:rPr>
            </w:pPr>
          </w:p>
        </w:tc>
      </w:tr>
      <w:tr w:rsidR="00B15772" w:rsidRPr="00B15772" w14:paraId="4D1A4A55" w14:textId="77777777" w:rsidTr="00BF1819">
        <w:tc>
          <w:tcPr>
            <w:cnfStyle w:val="001000000000" w:firstRow="0" w:lastRow="0" w:firstColumn="1" w:lastColumn="0" w:oddVBand="0" w:evenVBand="0" w:oddHBand="0" w:evenHBand="0" w:firstRowFirstColumn="0" w:firstRowLastColumn="0" w:lastRowFirstColumn="0" w:lastRowLastColumn="0"/>
            <w:tcW w:w="3369" w:type="dxa"/>
          </w:tcPr>
          <w:p w14:paraId="5A962AAC" w14:textId="77777777" w:rsidR="00B15772" w:rsidRPr="00B15772" w:rsidRDefault="00B15772" w:rsidP="00B15772">
            <w:pPr>
              <w:autoSpaceDE w:val="0"/>
              <w:autoSpaceDN w:val="0"/>
              <w:adjustRightInd w:val="0"/>
              <w:ind w:left="60" w:right="60"/>
              <w:jc w:val="both"/>
              <w:rPr>
                <w:rFonts w:ascii="Calibri" w:eastAsia="Calibri" w:hAnsi="Calibri" w:cs="Calibri"/>
                <w:b w:val="0"/>
                <w:bCs w:val="0"/>
                <w:color w:val="000000"/>
                <w:sz w:val="24"/>
                <w:szCs w:val="24"/>
              </w:rPr>
            </w:pPr>
            <w:r w:rsidRPr="00B15772">
              <w:rPr>
                <w:rFonts w:ascii="Calibri" w:eastAsia="Calibri" w:hAnsi="Calibri" w:cs="Calibri"/>
                <w:b w:val="0"/>
                <w:bCs w:val="0"/>
                <w:color w:val="000000"/>
                <w:sz w:val="24"/>
                <w:szCs w:val="24"/>
              </w:rPr>
              <w:t>Business</w:t>
            </w:r>
          </w:p>
        </w:tc>
        <w:tc>
          <w:tcPr>
            <w:tcW w:w="1306" w:type="dxa"/>
          </w:tcPr>
          <w:p w14:paraId="4DF00191" w14:textId="77777777" w:rsidR="00B15772" w:rsidRPr="00B15772" w:rsidRDefault="00B15772" w:rsidP="00B15772">
            <w:pPr>
              <w:autoSpaceDE w:val="0"/>
              <w:autoSpaceDN w:val="0"/>
              <w:adjustRightInd w:val="0"/>
              <w:ind w:left="60" w:right="60"/>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4"/>
                <w:szCs w:val="24"/>
              </w:rPr>
            </w:pPr>
            <w:r w:rsidRPr="00B15772">
              <w:rPr>
                <w:rFonts w:ascii="Calibri" w:eastAsia="Calibri" w:hAnsi="Calibri" w:cs="Calibri"/>
                <w:color w:val="000000"/>
                <w:sz w:val="24"/>
                <w:szCs w:val="24"/>
              </w:rPr>
              <w:t>58</w:t>
            </w:r>
          </w:p>
        </w:tc>
        <w:tc>
          <w:tcPr>
            <w:tcW w:w="1530" w:type="dxa"/>
          </w:tcPr>
          <w:p w14:paraId="0B7905E6" w14:textId="77777777" w:rsidR="00B15772" w:rsidRPr="00B15772" w:rsidRDefault="00B15772" w:rsidP="00B15772">
            <w:pPr>
              <w:autoSpaceDE w:val="0"/>
              <w:autoSpaceDN w:val="0"/>
              <w:adjustRightInd w:val="0"/>
              <w:ind w:left="60" w:right="60"/>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4"/>
                <w:szCs w:val="24"/>
              </w:rPr>
            </w:pPr>
            <w:r w:rsidRPr="00B15772">
              <w:rPr>
                <w:rFonts w:ascii="Calibri" w:eastAsia="Calibri" w:hAnsi="Calibri" w:cs="Calibri"/>
                <w:color w:val="000000"/>
                <w:sz w:val="24"/>
                <w:szCs w:val="24"/>
              </w:rPr>
              <w:t>16.8</w:t>
            </w:r>
          </w:p>
        </w:tc>
        <w:tc>
          <w:tcPr>
            <w:tcW w:w="1440" w:type="dxa"/>
          </w:tcPr>
          <w:p w14:paraId="3CE40373" w14:textId="77777777" w:rsidR="00B15772" w:rsidRPr="00B15772" w:rsidRDefault="00B15772" w:rsidP="00B15772">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p>
        </w:tc>
        <w:tc>
          <w:tcPr>
            <w:tcW w:w="1350" w:type="dxa"/>
          </w:tcPr>
          <w:p w14:paraId="126523C7" w14:textId="77777777" w:rsidR="00B15772" w:rsidRPr="00B15772" w:rsidRDefault="00B15772" w:rsidP="00B15772">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p>
        </w:tc>
      </w:tr>
      <w:tr w:rsidR="00B15772" w:rsidRPr="00B15772" w14:paraId="18C7E371" w14:textId="77777777" w:rsidTr="00BF18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Pr>
          <w:p w14:paraId="04A26BD6" w14:textId="77777777" w:rsidR="00B15772" w:rsidRPr="00B15772" w:rsidRDefault="00B15772" w:rsidP="00B15772">
            <w:pPr>
              <w:autoSpaceDE w:val="0"/>
              <w:autoSpaceDN w:val="0"/>
              <w:adjustRightInd w:val="0"/>
              <w:ind w:left="60" w:right="60"/>
              <w:jc w:val="both"/>
              <w:rPr>
                <w:rFonts w:ascii="Calibri" w:eastAsia="Calibri" w:hAnsi="Calibri" w:cs="Calibri"/>
                <w:b w:val="0"/>
                <w:bCs w:val="0"/>
                <w:color w:val="000000"/>
                <w:sz w:val="24"/>
                <w:szCs w:val="24"/>
              </w:rPr>
            </w:pPr>
            <w:r w:rsidRPr="00B15772">
              <w:rPr>
                <w:rFonts w:ascii="Calibri" w:eastAsia="Calibri" w:hAnsi="Calibri" w:cs="Calibri"/>
                <w:b w:val="0"/>
                <w:bCs w:val="0"/>
                <w:color w:val="000000"/>
                <w:sz w:val="24"/>
                <w:szCs w:val="24"/>
              </w:rPr>
              <w:t>Farmer</w:t>
            </w:r>
          </w:p>
        </w:tc>
        <w:tc>
          <w:tcPr>
            <w:tcW w:w="1306" w:type="dxa"/>
          </w:tcPr>
          <w:p w14:paraId="660F92C2" w14:textId="77777777" w:rsidR="00B15772" w:rsidRPr="00B15772" w:rsidRDefault="00B15772" w:rsidP="00B15772">
            <w:pPr>
              <w:autoSpaceDE w:val="0"/>
              <w:autoSpaceDN w:val="0"/>
              <w:adjustRightInd w:val="0"/>
              <w:ind w:left="60" w:right="60"/>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24"/>
                <w:szCs w:val="24"/>
              </w:rPr>
            </w:pPr>
            <w:r w:rsidRPr="00B15772">
              <w:rPr>
                <w:rFonts w:ascii="Calibri" w:eastAsia="Calibri" w:hAnsi="Calibri" w:cs="Calibri"/>
                <w:color w:val="000000"/>
                <w:sz w:val="24"/>
                <w:szCs w:val="24"/>
              </w:rPr>
              <w:t>26</w:t>
            </w:r>
          </w:p>
        </w:tc>
        <w:tc>
          <w:tcPr>
            <w:tcW w:w="1530" w:type="dxa"/>
          </w:tcPr>
          <w:p w14:paraId="7E7E0825" w14:textId="77777777" w:rsidR="00B15772" w:rsidRPr="00B15772" w:rsidRDefault="00B15772" w:rsidP="00B15772">
            <w:pPr>
              <w:autoSpaceDE w:val="0"/>
              <w:autoSpaceDN w:val="0"/>
              <w:adjustRightInd w:val="0"/>
              <w:ind w:left="60" w:right="60"/>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24"/>
                <w:szCs w:val="24"/>
              </w:rPr>
            </w:pPr>
            <w:r w:rsidRPr="00B15772">
              <w:rPr>
                <w:rFonts w:ascii="Calibri" w:eastAsia="Calibri" w:hAnsi="Calibri" w:cs="Calibri"/>
                <w:color w:val="000000"/>
                <w:sz w:val="24"/>
                <w:szCs w:val="24"/>
              </w:rPr>
              <w:t>7.5</w:t>
            </w:r>
          </w:p>
        </w:tc>
        <w:tc>
          <w:tcPr>
            <w:tcW w:w="1440" w:type="dxa"/>
          </w:tcPr>
          <w:p w14:paraId="440B7451" w14:textId="77777777" w:rsidR="00B15772" w:rsidRPr="00B15772" w:rsidRDefault="00B15772" w:rsidP="00B15772">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4"/>
                <w:szCs w:val="24"/>
              </w:rPr>
            </w:pPr>
          </w:p>
        </w:tc>
        <w:tc>
          <w:tcPr>
            <w:tcW w:w="1350" w:type="dxa"/>
          </w:tcPr>
          <w:p w14:paraId="067A3174" w14:textId="77777777" w:rsidR="00B15772" w:rsidRPr="00B15772" w:rsidRDefault="00B15772" w:rsidP="00B15772">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4"/>
                <w:szCs w:val="24"/>
              </w:rPr>
            </w:pPr>
          </w:p>
        </w:tc>
      </w:tr>
      <w:tr w:rsidR="00B15772" w:rsidRPr="00B15772" w14:paraId="6D72CB5F" w14:textId="77777777" w:rsidTr="00BF1819">
        <w:tc>
          <w:tcPr>
            <w:cnfStyle w:val="001000000000" w:firstRow="0" w:lastRow="0" w:firstColumn="1" w:lastColumn="0" w:oddVBand="0" w:evenVBand="0" w:oddHBand="0" w:evenHBand="0" w:firstRowFirstColumn="0" w:firstRowLastColumn="0" w:lastRowFirstColumn="0" w:lastRowLastColumn="0"/>
            <w:tcW w:w="3369" w:type="dxa"/>
          </w:tcPr>
          <w:p w14:paraId="476D37A6" w14:textId="77777777" w:rsidR="00B15772" w:rsidRPr="00B15772" w:rsidRDefault="00B15772" w:rsidP="00B15772">
            <w:pPr>
              <w:autoSpaceDE w:val="0"/>
              <w:autoSpaceDN w:val="0"/>
              <w:adjustRightInd w:val="0"/>
              <w:ind w:left="60" w:right="60"/>
              <w:jc w:val="both"/>
              <w:rPr>
                <w:rFonts w:ascii="Calibri" w:eastAsia="Calibri" w:hAnsi="Calibri" w:cs="Calibri"/>
                <w:b w:val="0"/>
                <w:bCs w:val="0"/>
                <w:color w:val="000000"/>
                <w:sz w:val="24"/>
                <w:szCs w:val="24"/>
              </w:rPr>
            </w:pPr>
            <w:r w:rsidRPr="00B15772">
              <w:rPr>
                <w:rFonts w:ascii="Calibri" w:eastAsia="Calibri" w:hAnsi="Calibri" w:cs="Calibri"/>
                <w:b w:val="0"/>
                <w:bCs w:val="0"/>
                <w:color w:val="000000"/>
                <w:sz w:val="24"/>
                <w:szCs w:val="24"/>
              </w:rPr>
              <w:t>Artisan</w:t>
            </w:r>
          </w:p>
        </w:tc>
        <w:tc>
          <w:tcPr>
            <w:tcW w:w="1306" w:type="dxa"/>
          </w:tcPr>
          <w:p w14:paraId="43FCADBA" w14:textId="77777777" w:rsidR="00B15772" w:rsidRPr="00B15772" w:rsidRDefault="00B15772" w:rsidP="00B15772">
            <w:pPr>
              <w:autoSpaceDE w:val="0"/>
              <w:autoSpaceDN w:val="0"/>
              <w:adjustRightInd w:val="0"/>
              <w:ind w:left="60" w:right="60"/>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4"/>
                <w:szCs w:val="24"/>
              </w:rPr>
            </w:pPr>
            <w:r w:rsidRPr="00B15772">
              <w:rPr>
                <w:rFonts w:ascii="Calibri" w:eastAsia="Calibri" w:hAnsi="Calibri" w:cs="Calibri"/>
                <w:color w:val="000000"/>
                <w:sz w:val="24"/>
                <w:szCs w:val="24"/>
              </w:rPr>
              <w:t>8</w:t>
            </w:r>
          </w:p>
        </w:tc>
        <w:tc>
          <w:tcPr>
            <w:tcW w:w="1530" w:type="dxa"/>
          </w:tcPr>
          <w:p w14:paraId="4FA18AEA" w14:textId="77777777" w:rsidR="00B15772" w:rsidRPr="00B15772" w:rsidRDefault="00B15772" w:rsidP="00B15772">
            <w:pPr>
              <w:autoSpaceDE w:val="0"/>
              <w:autoSpaceDN w:val="0"/>
              <w:adjustRightInd w:val="0"/>
              <w:ind w:left="60" w:right="60"/>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4"/>
                <w:szCs w:val="24"/>
              </w:rPr>
            </w:pPr>
            <w:r w:rsidRPr="00B15772">
              <w:rPr>
                <w:rFonts w:ascii="Calibri" w:eastAsia="Calibri" w:hAnsi="Calibri" w:cs="Calibri"/>
                <w:color w:val="000000"/>
                <w:sz w:val="24"/>
                <w:szCs w:val="24"/>
              </w:rPr>
              <w:t>2.3</w:t>
            </w:r>
          </w:p>
        </w:tc>
        <w:tc>
          <w:tcPr>
            <w:tcW w:w="1440" w:type="dxa"/>
          </w:tcPr>
          <w:p w14:paraId="035B24C1" w14:textId="77777777" w:rsidR="00B15772" w:rsidRPr="00B15772" w:rsidRDefault="00B15772" w:rsidP="00B15772">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p>
        </w:tc>
        <w:tc>
          <w:tcPr>
            <w:tcW w:w="1350" w:type="dxa"/>
          </w:tcPr>
          <w:p w14:paraId="5A9DA93F" w14:textId="77777777" w:rsidR="00B15772" w:rsidRPr="00B15772" w:rsidRDefault="00B15772" w:rsidP="00B15772">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p>
        </w:tc>
      </w:tr>
    </w:tbl>
    <w:p w14:paraId="67F0F485" w14:textId="77777777" w:rsidR="00B15772" w:rsidRPr="00B15772" w:rsidRDefault="00B15772" w:rsidP="00B15772">
      <w:pPr>
        <w:spacing w:after="0" w:line="240" w:lineRule="auto"/>
        <w:jc w:val="both"/>
        <w:rPr>
          <w:rFonts w:ascii="Calibri" w:hAnsi="Calibri" w:cs="Calibri"/>
          <w:bCs/>
          <w:sz w:val="24"/>
          <w:szCs w:val="24"/>
        </w:rPr>
      </w:pPr>
    </w:p>
    <w:p w14:paraId="21E179A5" w14:textId="77777777" w:rsidR="00B15772" w:rsidRPr="00B15772" w:rsidRDefault="00B15772" w:rsidP="00B15772">
      <w:pPr>
        <w:spacing w:after="0" w:line="240" w:lineRule="auto"/>
        <w:jc w:val="both"/>
        <w:rPr>
          <w:rFonts w:ascii="Calibri" w:hAnsi="Calibri" w:cs="Calibri"/>
          <w:bCs/>
          <w:sz w:val="24"/>
          <w:szCs w:val="24"/>
        </w:rPr>
      </w:pPr>
      <w:r w:rsidRPr="00B15772">
        <w:rPr>
          <w:rFonts w:ascii="Calibri" w:hAnsi="Calibri" w:cs="Calibri"/>
          <w:bCs/>
          <w:sz w:val="24"/>
          <w:szCs w:val="24"/>
        </w:rPr>
        <w:t>The results presented in Table 2 depict the frequency distribution of the study participants based on gender, marital status, religious inclination, educational background, and occupation within the sample of 345 individuals. The analysis reveals that males constitute the majority, accounting for 73.3% of the sample, while females comprise 26.7%.</w:t>
      </w:r>
    </w:p>
    <w:p w14:paraId="620474EC" w14:textId="77777777" w:rsidR="00B15772" w:rsidRPr="00B15772" w:rsidRDefault="00B15772" w:rsidP="00B15772">
      <w:pPr>
        <w:spacing w:after="0" w:line="240" w:lineRule="auto"/>
        <w:jc w:val="both"/>
        <w:rPr>
          <w:rFonts w:ascii="Calibri" w:hAnsi="Calibri" w:cs="Calibri"/>
          <w:bCs/>
          <w:sz w:val="24"/>
          <w:szCs w:val="24"/>
        </w:rPr>
      </w:pPr>
      <w:r w:rsidRPr="00B15772">
        <w:rPr>
          <w:rFonts w:ascii="Calibri" w:hAnsi="Calibri" w:cs="Calibri"/>
          <w:bCs/>
          <w:sz w:val="24"/>
          <w:szCs w:val="24"/>
        </w:rPr>
        <w:t>Regarding marital status, the majority of the respondents are married, representing 80.3% of the total, followed by single individuals at 12.5%. Divorced individuals constitute 4.6% of the sample, and widows are the minority, making up only 2.6%.</w:t>
      </w:r>
    </w:p>
    <w:p w14:paraId="60067499" w14:textId="77777777" w:rsidR="00B15772" w:rsidRPr="00B15772" w:rsidRDefault="00B15772" w:rsidP="00B15772">
      <w:pPr>
        <w:spacing w:after="0" w:line="240" w:lineRule="auto"/>
        <w:jc w:val="both"/>
        <w:rPr>
          <w:rFonts w:ascii="Calibri" w:hAnsi="Calibri" w:cs="Calibri"/>
          <w:bCs/>
          <w:sz w:val="24"/>
          <w:szCs w:val="24"/>
        </w:rPr>
      </w:pPr>
      <w:r w:rsidRPr="00B15772">
        <w:rPr>
          <w:rFonts w:ascii="Calibri" w:hAnsi="Calibri" w:cs="Calibri"/>
          <w:bCs/>
          <w:sz w:val="24"/>
          <w:szCs w:val="24"/>
        </w:rPr>
        <w:t>In terms of religious inclination, the study found that 80.0% of respondents identified as Muslims, while Christians constituted the remaining 20%. It is noteworthy that no respondents indicated affiliations with religions other than Islam or Christianity, despite the questionnaire providing options for such.</w:t>
      </w:r>
    </w:p>
    <w:p w14:paraId="72B3FCE0" w14:textId="77777777" w:rsidR="00B15772" w:rsidRPr="00B15772" w:rsidRDefault="00B15772" w:rsidP="00B15772">
      <w:pPr>
        <w:spacing w:after="0" w:line="240" w:lineRule="auto"/>
        <w:jc w:val="both"/>
        <w:rPr>
          <w:rFonts w:ascii="Calibri" w:hAnsi="Calibri" w:cs="Calibri"/>
          <w:bCs/>
          <w:sz w:val="24"/>
          <w:szCs w:val="24"/>
        </w:rPr>
      </w:pPr>
      <w:r w:rsidRPr="00B15772">
        <w:rPr>
          <w:rFonts w:ascii="Calibri" w:hAnsi="Calibri" w:cs="Calibri"/>
          <w:bCs/>
          <w:sz w:val="24"/>
          <w:szCs w:val="24"/>
        </w:rPr>
        <w:t>Furthermore, the analysis of educational background reveals that the majority of respondents (83.8%) have attained tertiary education. Those with post-primary and primary education levels account for 9.6% and 5.5% of the sample, respectively, while the remaining 1.2% falls under other educational categories.</w:t>
      </w:r>
    </w:p>
    <w:p w14:paraId="7DF921C5" w14:textId="77777777" w:rsidR="00B15772" w:rsidRPr="00B15772" w:rsidRDefault="00B15772" w:rsidP="00B15772">
      <w:pPr>
        <w:spacing w:after="0" w:line="240" w:lineRule="auto"/>
        <w:jc w:val="both"/>
        <w:rPr>
          <w:rFonts w:ascii="Calibri" w:hAnsi="Calibri" w:cs="Calibri"/>
          <w:bCs/>
          <w:sz w:val="24"/>
          <w:szCs w:val="24"/>
        </w:rPr>
      </w:pPr>
      <w:r w:rsidRPr="00B15772">
        <w:rPr>
          <w:rFonts w:ascii="Calibri" w:hAnsi="Calibri" w:cs="Calibri"/>
          <w:bCs/>
          <w:sz w:val="24"/>
          <w:szCs w:val="24"/>
        </w:rPr>
        <w:t>Regarding occupation, civil servants are the dominant group, comprising 73.3% of the residential population under study. Those engaged in business represent 16.8% of the sample, while artisans and farmers constitute 7.5% and 2.3%, respectively.</w:t>
      </w:r>
    </w:p>
    <w:p w14:paraId="59918145" w14:textId="77777777" w:rsidR="00B15772" w:rsidRPr="00B15772" w:rsidRDefault="00B15772" w:rsidP="00B15772">
      <w:pPr>
        <w:spacing w:after="0" w:line="240" w:lineRule="auto"/>
        <w:jc w:val="both"/>
        <w:rPr>
          <w:rFonts w:ascii="Calibri" w:hAnsi="Calibri" w:cs="Calibri"/>
          <w:bCs/>
          <w:sz w:val="24"/>
          <w:szCs w:val="24"/>
        </w:rPr>
      </w:pPr>
      <w:r w:rsidRPr="00B15772">
        <w:rPr>
          <w:rFonts w:ascii="Calibri" w:hAnsi="Calibri" w:cs="Calibri"/>
          <w:bCs/>
          <w:sz w:val="24"/>
          <w:szCs w:val="24"/>
        </w:rPr>
        <w:t xml:space="preserve">Key findings from this analysis include a notable gender imbalance in favor of males, a dominant age group falling within the 40-49 years range, a significant percentage of married </w:t>
      </w:r>
      <w:r w:rsidRPr="00B15772">
        <w:rPr>
          <w:rFonts w:ascii="Calibri" w:hAnsi="Calibri" w:cs="Calibri"/>
          <w:bCs/>
          <w:sz w:val="24"/>
          <w:szCs w:val="24"/>
        </w:rPr>
        <w:lastRenderedPageBreak/>
        <w:t>respondents, a Muslim majority in terms of religious affiliation, a predominantly tertiary-educated population, and a preponderance of civil servants in the occupational distribution.</w:t>
      </w:r>
    </w:p>
    <w:p w14:paraId="3E1913E6" w14:textId="77777777" w:rsidR="00B15772" w:rsidRPr="00B15772" w:rsidRDefault="00B15772" w:rsidP="00B15772">
      <w:pPr>
        <w:spacing w:after="0" w:line="240" w:lineRule="auto"/>
        <w:jc w:val="both"/>
        <w:rPr>
          <w:rFonts w:ascii="Calibri" w:hAnsi="Calibri" w:cs="Calibri"/>
          <w:bCs/>
          <w:sz w:val="24"/>
          <w:szCs w:val="24"/>
        </w:rPr>
      </w:pPr>
    </w:p>
    <w:p w14:paraId="631D449B" w14:textId="1302EE82" w:rsidR="00B15772" w:rsidRPr="00B15772" w:rsidRDefault="00B15772" w:rsidP="00B15772">
      <w:pPr>
        <w:spacing w:after="0" w:line="240" w:lineRule="auto"/>
        <w:jc w:val="both"/>
        <w:rPr>
          <w:rFonts w:ascii="Calibri" w:hAnsi="Calibri" w:cs="Calibri"/>
          <w:b/>
          <w:bCs/>
          <w:sz w:val="24"/>
          <w:szCs w:val="24"/>
        </w:rPr>
      </w:pPr>
      <w:r w:rsidRPr="00B15772">
        <w:rPr>
          <w:rFonts w:ascii="Calibri" w:hAnsi="Calibri" w:cs="Calibri"/>
          <w:b/>
          <w:bCs/>
          <w:sz w:val="24"/>
          <w:szCs w:val="24"/>
        </w:rPr>
        <w:t>Level of Cultural Values and Community Cohesiveness</w:t>
      </w:r>
    </w:p>
    <w:p w14:paraId="74DDD748" w14:textId="77777777" w:rsidR="00B15772" w:rsidRPr="00B15772" w:rsidRDefault="00B15772" w:rsidP="00B15772">
      <w:pPr>
        <w:spacing w:after="0" w:line="240" w:lineRule="auto"/>
        <w:jc w:val="both"/>
        <w:rPr>
          <w:rFonts w:ascii="Calibri" w:hAnsi="Calibri" w:cs="Calibri"/>
          <w:bCs/>
          <w:sz w:val="24"/>
          <w:szCs w:val="24"/>
        </w:rPr>
      </w:pPr>
      <w:r w:rsidRPr="00B15772">
        <w:rPr>
          <w:rFonts w:ascii="Calibri" w:hAnsi="Calibri" w:cs="Calibri"/>
          <w:bCs/>
          <w:sz w:val="24"/>
          <w:szCs w:val="24"/>
        </w:rPr>
        <w:t>Table 3 shows the descriptive analysis to determine the level of cultural values and community cohesiveness.</w:t>
      </w:r>
    </w:p>
    <w:p w14:paraId="3DCD9611" w14:textId="77777777" w:rsidR="00B15772" w:rsidRDefault="00B15772" w:rsidP="00B15772">
      <w:pPr>
        <w:spacing w:after="0" w:line="240" w:lineRule="auto"/>
        <w:jc w:val="both"/>
        <w:rPr>
          <w:rFonts w:ascii="Calibri" w:eastAsia="Calibri" w:hAnsi="Calibri" w:cs="Calibri"/>
          <w:b/>
          <w:bCs/>
          <w:color w:val="000000"/>
          <w:sz w:val="24"/>
          <w:szCs w:val="24"/>
        </w:rPr>
      </w:pPr>
    </w:p>
    <w:p w14:paraId="7D98D159" w14:textId="728D9D04" w:rsidR="00B15772" w:rsidRPr="00B15772" w:rsidRDefault="00B15772" w:rsidP="00B15772">
      <w:pPr>
        <w:spacing w:after="0" w:line="240" w:lineRule="auto"/>
        <w:jc w:val="both"/>
        <w:rPr>
          <w:rFonts w:ascii="Calibri" w:eastAsia="Calibri" w:hAnsi="Calibri" w:cs="Calibri"/>
          <w:b/>
          <w:bCs/>
          <w:color w:val="000000"/>
          <w:sz w:val="24"/>
          <w:szCs w:val="24"/>
        </w:rPr>
      </w:pPr>
      <w:r w:rsidRPr="00B15772">
        <w:rPr>
          <w:rFonts w:ascii="Calibri" w:eastAsia="Calibri" w:hAnsi="Calibri" w:cs="Calibri"/>
          <w:b/>
          <w:bCs/>
          <w:color w:val="000000"/>
          <w:sz w:val="24"/>
          <w:szCs w:val="24"/>
        </w:rPr>
        <w:t xml:space="preserve">Table 3 </w:t>
      </w:r>
    </w:p>
    <w:p w14:paraId="6AA44E9F" w14:textId="77777777" w:rsidR="00B15772" w:rsidRPr="00B15772" w:rsidRDefault="00B15772" w:rsidP="00B15772">
      <w:pPr>
        <w:spacing w:after="0" w:line="240" w:lineRule="auto"/>
        <w:jc w:val="both"/>
        <w:rPr>
          <w:rFonts w:ascii="Calibri" w:eastAsia="Calibri" w:hAnsi="Calibri" w:cs="Calibri"/>
          <w:i/>
          <w:iCs/>
          <w:color w:val="000000"/>
          <w:sz w:val="24"/>
          <w:szCs w:val="24"/>
        </w:rPr>
      </w:pPr>
      <w:r w:rsidRPr="00B15772">
        <w:rPr>
          <w:rFonts w:ascii="Calibri" w:eastAsia="Calibri" w:hAnsi="Calibri" w:cs="Calibri"/>
          <w:i/>
          <w:iCs/>
          <w:color w:val="000000"/>
          <w:sz w:val="24"/>
          <w:szCs w:val="24"/>
        </w:rPr>
        <w:t>Level of Cultural Values and Community Cohesiveness (N = 345)</w:t>
      </w:r>
    </w:p>
    <w:tbl>
      <w:tblPr>
        <w:tblStyle w:val="PlainTable1"/>
        <w:tblpPr w:leftFromText="180" w:rightFromText="180" w:vertAnchor="text" w:tblpY="1"/>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2369"/>
        <w:gridCol w:w="1374"/>
        <w:gridCol w:w="1104"/>
        <w:gridCol w:w="1012"/>
        <w:gridCol w:w="1020"/>
        <w:gridCol w:w="1062"/>
        <w:gridCol w:w="1085"/>
      </w:tblGrid>
      <w:tr w:rsidR="00B15772" w:rsidRPr="00B15772" w14:paraId="0ABA5C97" w14:textId="77777777" w:rsidTr="00BF18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0" w:type="dxa"/>
            <w:tcBorders>
              <w:top w:val="single" w:sz="4" w:space="0" w:color="auto"/>
              <w:bottom w:val="single" w:sz="4" w:space="0" w:color="auto"/>
            </w:tcBorders>
          </w:tcPr>
          <w:p w14:paraId="3C691D60" w14:textId="77777777" w:rsidR="00B15772" w:rsidRPr="00B15772" w:rsidRDefault="00B15772" w:rsidP="00B15772">
            <w:pPr>
              <w:autoSpaceDE w:val="0"/>
              <w:autoSpaceDN w:val="0"/>
              <w:adjustRightInd w:val="0"/>
              <w:ind w:right="60"/>
              <w:jc w:val="both"/>
              <w:rPr>
                <w:rFonts w:ascii="Calibri" w:eastAsia="Calibri" w:hAnsi="Calibri" w:cs="Calibri"/>
                <w:sz w:val="24"/>
                <w:szCs w:val="24"/>
              </w:rPr>
            </w:pPr>
            <w:r w:rsidRPr="00B15772">
              <w:rPr>
                <w:rFonts w:ascii="Calibri" w:eastAsia="Calibri" w:hAnsi="Calibri" w:cs="Calibri"/>
                <w:sz w:val="24"/>
                <w:szCs w:val="24"/>
              </w:rPr>
              <w:t xml:space="preserve">Level </w:t>
            </w:r>
          </w:p>
        </w:tc>
        <w:tc>
          <w:tcPr>
            <w:tcW w:w="1320" w:type="dxa"/>
            <w:tcBorders>
              <w:top w:val="single" w:sz="4" w:space="0" w:color="auto"/>
              <w:bottom w:val="single" w:sz="4" w:space="0" w:color="auto"/>
            </w:tcBorders>
          </w:tcPr>
          <w:p w14:paraId="2798D022" w14:textId="77777777" w:rsidR="00B15772" w:rsidRPr="00B15772" w:rsidRDefault="00B15772" w:rsidP="00B15772">
            <w:pPr>
              <w:autoSpaceDE w:val="0"/>
              <w:autoSpaceDN w:val="0"/>
              <w:adjustRightInd w:val="0"/>
              <w:ind w:left="60" w:right="60"/>
              <w:jc w:val="both"/>
              <w:cnfStyle w:val="100000000000" w:firstRow="1" w:lastRow="0" w:firstColumn="0" w:lastColumn="0" w:oddVBand="0" w:evenVBand="0" w:oddHBand="0" w:evenHBand="0" w:firstRowFirstColumn="0" w:firstRowLastColumn="0" w:lastRowFirstColumn="0" w:lastRowLastColumn="0"/>
              <w:rPr>
                <w:rFonts w:ascii="Calibri" w:eastAsia="Calibri" w:hAnsi="Calibri" w:cs="Calibri"/>
                <w:sz w:val="24"/>
                <w:szCs w:val="24"/>
              </w:rPr>
            </w:pPr>
            <w:r w:rsidRPr="00B15772">
              <w:rPr>
                <w:rFonts w:ascii="Calibri" w:eastAsia="Calibri" w:hAnsi="Calibri" w:cs="Calibri"/>
                <w:sz w:val="24"/>
                <w:szCs w:val="24"/>
              </w:rPr>
              <w:t>Frequency</w:t>
            </w:r>
          </w:p>
        </w:tc>
        <w:tc>
          <w:tcPr>
            <w:tcW w:w="976" w:type="dxa"/>
            <w:tcBorders>
              <w:top w:val="single" w:sz="4" w:space="0" w:color="auto"/>
              <w:bottom w:val="single" w:sz="4" w:space="0" w:color="auto"/>
            </w:tcBorders>
          </w:tcPr>
          <w:p w14:paraId="2C755D2D" w14:textId="77777777" w:rsidR="00B15772" w:rsidRPr="00B15772" w:rsidRDefault="00B15772" w:rsidP="00B15772">
            <w:pPr>
              <w:autoSpaceDE w:val="0"/>
              <w:autoSpaceDN w:val="0"/>
              <w:adjustRightInd w:val="0"/>
              <w:ind w:left="60" w:right="60"/>
              <w:jc w:val="both"/>
              <w:cnfStyle w:val="100000000000" w:firstRow="1" w:lastRow="0" w:firstColumn="0" w:lastColumn="0" w:oddVBand="0" w:evenVBand="0" w:oddHBand="0" w:evenHBand="0" w:firstRowFirstColumn="0" w:firstRowLastColumn="0" w:lastRowFirstColumn="0" w:lastRowLastColumn="0"/>
              <w:rPr>
                <w:rFonts w:ascii="Calibri" w:eastAsia="Calibri" w:hAnsi="Calibri" w:cs="Calibri"/>
                <w:sz w:val="24"/>
                <w:szCs w:val="24"/>
              </w:rPr>
            </w:pPr>
            <w:r w:rsidRPr="00B15772">
              <w:rPr>
                <w:rFonts w:ascii="Calibri" w:eastAsia="Calibri" w:hAnsi="Calibri" w:cs="Calibri"/>
                <w:sz w:val="24"/>
                <w:szCs w:val="24"/>
              </w:rPr>
              <w:t>Percent</w:t>
            </w:r>
          </w:p>
        </w:tc>
        <w:tc>
          <w:tcPr>
            <w:tcW w:w="1056" w:type="dxa"/>
            <w:tcBorders>
              <w:top w:val="single" w:sz="4" w:space="0" w:color="auto"/>
              <w:bottom w:val="single" w:sz="4" w:space="0" w:color="auto"/>
            </w:tcBorders>
          </w:tcPr>
          <w:p w14:paraId="2D84635C" w14:textId="77777777" w:rsidR="00B15772" w:rsidRPr="00B15772" w:rsidRDefault="00B15772" w:rsidP="00B15772">
            <w:pPr>
              <w:autoSpaceDE w:val="0"/>
              <w:autoSpaceDN w:val="0"/>
              <w:adjustRightInd w:val="0"/>
              <w:ind w:left="60" w:right="60"/>
              <w:jc w:val="both"/>
              <w:cnfStyle w:val="100000000000" w:firstRow="1" w:lastRow="0" w:firstColumn="0" w:lastColumn="0" w:oddVBand="0" w:evenVBand="0" w:oddHBand="0" w:evenHBand="0" w:firstRowFirstColumn="0" w:firstRowLastColumn="0" w:lastRowFirstColumn="0" w:lastRowLastColumn="0"/>
              <w:rPr>
                <w:rFonts w:ascii="Calibri" w:eastAsia="Calibri" w:hAnsi="Calibri" w:cs="Calibri"/>
                <w:sz w:val="24"/>
                <w:szCs w:val="24"/>
              </w:rPr>
            </w:pPr>
            <w:r w:rsidRPr="00B15772">
              <w:rPr>
                <w:rFonts w:ascii="Calibri" w:eastAsia="Calibri" w:hAnsi="Calibri" w:cs="Calibri"/>
                <w:sz w:val="24"/>
                <w:szCs w:val="24"/>
              </w:rPr>
              <w:t>Mean</w:t>
            </w:r>
          </w:p>
        </w:tc>
        <w:tc>
          <w:tcPr>
            <w:tcW w:w="1137" w:type="dxa"/>
            <w:tcBorders>
              <w:top w:val="single" w:sz="4" w:space="0" w:color="auto"/>
              <w:bottom w:val="single" w:sz="4" w:space="0" w:color="auto"/>
            </w:tcBorders>
          </w:tcPr>
          <w:p w14:paraId="4AE49C5C" w14:textId="77777777" w:rsidR="00B15772" w:rsidRPr="00B15772" w:rsidRDefault="00B15772" w:rsidP="00B15772">
            <w:pPr>
              <w:autoSpaceDE w:val="0"/>
              <w:autoSpaceDN w:val="0"/>
              <w:adjustRightInd w:val="0"/>
              <w:ind w:left="60" w:right="60"/>
              <w:jc w:val="both"/>
              <w:cnfStyle w:val="100000000000" w:firstRow="1" w:lastRow="0" w:firstColumn="0" w:lastColumn="0" w:oddVBand="0" w:evenVBand="0" w:oddHBand="0" w:evenHBand="0" w:firstRowFirstColumn="0" w:firstRowLastColumn="0" w:lastRowFirstColumn="0" w:lastRowLastColumn="0"/>
              <w:rPr>
                <w:rFonts w:ascii="Calibri" w:eastAsia="Calibri" w:hAnsi="Calibri" w:cs="Calibri"/>
                <w:sz w:val="24"/>
                <w:szCs w:val="24"/>
              </w:rPr>
            </w:pPr>
            <w:r w:rsidRPr="00B15772">
              <w:rPr>
                <w:rFonts w:ascii="Calibri" w:eastAsia="Calibri" w:hAnsi="Calibri" w:cs="Calibri"/>
                <w:sz w:val="24"/>
                <w:szCs w:val="24"/>
              </w:rPr>
              <w:t>SD</w:t>
            </w:r>
          </w:p>
        </w:tc>
        <w:tc>
          <w:tcPr>
            <w:tcW w:w="1181" w:type="dxa"/>
            <w:tcBorders>
              <w:top w:val="single" w:sz="4" w:space="0" w:color="auto"/>
              <w:bottom w:val="single" w:sz="4" w:space="0" w:color="auto"/>
            </w:tcBorders>
          </w:tcPr>
          <w:p w14:paraId="3F4F4A64" w14:textId="77777777" w:rsidR="00B15772" w:rsidRPr="00B15772" w:rsidRDefault="00B15772" w:rsidP="00B15772">
            <w:pPr>
              <w:autoSpaceDE w:val="0"/>
              <w:autoSpaceDN w:val="0"/>
              <w:adjustRightInd w:val="0"/>
              <w:ind w:left="60" w:right="60"/>
              <w:jc w:val="both"/>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sz w:val="24"/>
                <w:szCs w:val="24"/>
              </w:rPr>
            </w:pPr>
            <w:r w:rsidRPr="00B15772">
              <w:rPr>
                <w:rFonts w:ascii="Calibri" w:eastAsia="Calibri" w:hAnsi="Calibri" w:cs="Calibri"/>
                <w:sz w:val="24"/>
                <w:szCs w:val="24"/>
              </w:rPr>
              <w:t>Min.</w:t>
            </w:r>
          </w:p>
        </w:tc>
        <w:tc>
          <w:tcPr>
            <w:tcW w:w="1196" w:type="dxa"/>
            <w:tcBorders>
              <w:top w:val="single" w:sz="4" w:space="0" w:color="auto"/>
              <w:bottom w:val="single" w:sz="4" w:space="0" w:color="auto"/>
            </w:tcBorders>
          </w:tcPr>
          <w:p w14:paraId="5FE5B76B" w14:textId="77777777" w:rsidR="00B15772" w:rsidRPr="00B15772" w:rsidRDefault="00B15772" w:rsidP="00B15772">
            <w:pPr>
              <w:autoSpaceDE w:val="0"/>
              <w:autoSpaceDN w:val="0"/>
              <w:adjustRightInd w:val="0"/>
              <w:ind w:left="60" w:right="60"/>
              <w:jc w:val="both"/>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sz w:val="24"/>
                <w:szCs w:val="24"/>
              </w:rPr>
            </w:pPr>
            <w:r w:rsidRPr="00B15772">
              <w:rPr>
                <w:rFonts w:ascii="Calibri" w:eastAsia="Calibri" w:hAnsi="Calibri" w:cs="Calibri"/>
                <w:sz w:val="24"/>
                <w:szCs w:val="24"/>
              </w:rPr>
              <w:t>Max.</w:t>
            </w:r>
          </w:p>
        </w:tc>
      </w:tr>
      <w:tr w:rsidR="00B15772" w:rsidRPr="00B15772" w14:paraId="1D25CCEC" w14:textId="77777777" w:rsidTr="00BF18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0" w:type="dxa"/>
            <w:tcBorders>
              <w:top w:val="single" w:sz="4" w:space="0" w:color="auto"/>
            </w:tcBorders>
          </w:tcPr>
          <w:p w14:paraId="2A7EC2BB" w14:textId="77777777" w:rsidR="00B15772" w:rsidRPr="00B15772" w:rsidRDefault="00B15772" w:rsidP="00B15772">
            <w:pPr>
              <w:autoSpaceDE w:val="0"/>
              <w:autoSpaceDN w:val="0"/>
              <w:adjustRightInd w:val="0"/>
              <w:ind w:right="60"/>
              <w:jc w:val="both"/>
              <w:rPr>
                <w:rFonts w:ascii="Calibri" w:eastAsia="Calibri" w:hAnsi="Calibri" w:cs="Calibri"/>
                <w:sz w:val="24"/>
                <w:szCs w:val="24"/>
              </w:rPr>
            </w:pPr>
            <w:r w:rsidRPr="00B15772">
              <w:rPr>
                <w:rFonts w:ascii="Calibri" w:eastAsia="Calibri" w:hAnsi="Calibri" w:cs="Calibri"/>
                <w:sz w:val="24"/>
                <w:szCs w:val="24"/>
              </w:rPr>
              <w:t>Level of Cultural Value</w:t>
            </w:r>
          </w:p>
        </w:tc>
        <w:tc>
          <w:tcPr>
            <w:tcW w:w="1320" w:type="dxa"/>
            <w:tcBorders>
              <w:top w:val="single" w:sz="4" w:space="0" w:color="auto"/>
            </w:tcBorders>
          </w:tcPr>
          <w:p w14:paraId="5C014A69" w14:textId="77777777" w:rsidR="00B15772" w:rsidRPr="00B15772" w:rsidRDefault="00B15772" w:rsidP="00B15772">
            <w:pPr>
              <w:autoSpaceDE w:val="0"/>
              <w:autoSpaceDN w:val="0"/>
              <w:adjustRightInd w:val="0"/>
              <w:ind w:left="60" w:right="60"/>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24"/>
                <w:szCs w:val="24"/>
              </w:rPr>
            </w:pPr>
          </w:p>
        </w:tc>
        <w:tc>
          <w:tcPr>
            <w:tcW w:w="976" w:type="dxa"/>
            <w:tcBorders>
              <w:top w:val="single" w:sz="4" w:space="0" w:color="auto"/>
            </w:tcBorders>
          </w:tcPr>
          <w:p w14:paraId="38908D1D" w14:textId="77777777" w:rsidR="00B15772" w:rsidRPr="00B15772" w:rsidRDefault="00B15772" w:rsidP="00B15772">
            <w:pPr>
              <w:autoSpaceDE w:val="0"/>
              <w:autoSpaceDN w:val="0"/>
              <w:adjustRightInd w:val="0"/>
              <w:ind w:left="60" w:right="60"/>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24"/>
                <w:szCs w:val="24"/>
              </w:rPr>
            </w:pPr>
          </w:p>
        </w:tc>
        <w:tc>
          <w:tcPr>
            <w:tcW w:w="1056" w:type="dxa"/>
            <w:tcBorders>
              <w:top w:val="single" w:sz="4" w:space="0" w:color="auto"/>
            </w:tcBorders>
          </w:tcPr>
          <w:p w14:paraId="1C826BC0" w14:textId="77777777" w:rsidR="00B15772" w:rsidRPr="00B15772" w:rsidRDefault="00B15772" w:rsidP="00B15772">
            <w:pPr>
              <w:autoSpaceDE w:val="0"/>
              <w:autoSpaceDN w:val="0"/>
              <w:adjustRightInd w:val="0"/>
              <w:ind w:right="60"/>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4"/>
                <w:szCs w:val="24"/>
              </w:rPr>
            </w:pPr>
          </w:p>
        </w:tc>
        <w:tc>
          <w:tcPr>
            <w:tcW w:w="1137" w:type="dxa"/>
            <w:tcBorders>
              <w:top w:val="single" w:sz="4" w:space="0" w:color="auto"/>
            </w:tcBorders>
          </w:tcPr>
          <w:p w14:paraId="526C72E6" w14:textId="77777777" w:rsidR="00B15772" w:rsidRPr="00B15772" w:rsidRDefault="00B15772" w:rsidP="00B15772">
            <w:pPr>
              <w:autoSpaceDE w:val="0"/>
              <w:autoSpaceDN w:val="0"/>
              <w:adjustRightInd w:val="0"/>
              <w:ind w:right="60"/>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4"/>
                <w:szCs w:val="24"/>
              </w:rPr>
            </w:pPr>
          </w:p>
        </w:tc>
        <w:tc>
          <w:tcPr>
            <w:tcW w:w="1181" w:type="dxa"/>
            <w:tcBorders>
              <w:top w:val="single" w:sz="4" w:space="0" w:color="auto"/>
            </w:tcBorders>
          </w:tcPr>
          <w:p w14:paraId="2580CCB4" w14:textId="77777777" w:rsidR="00B15772" w:rsidRPr="00B15772" w:rsidRDefault="00B15772" w:rsidP="00B15772">
            <w:pPr>
              <w:autoSpaceDE w:val="0"/>
              <w:autoSpaceDN w:val="0"/>
              <w:adjustRightInd w:val="0"/>
              <w:ind w:right="60"/>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4"/>
                <w:szCs w:val="24"/>
              </w:rPr>
            </w:pPr>
          </w:p>
        </w:tc>
        <w:tc>
          <w:tcPr>
            <w:tcW w:w="1196" w:type="dxa"/>
            <w:tcBorders>
              <w:top w:val="single" w:sz="4" w:space="0" w:color="auto"/>
            </w:tcBorders>
          </w:tcPr>
          <w:p w14:paraId="5939E57D" w14:textId="77777777" w:rsidR="00B15772" w:rsidRPr="00B15772" w:rsidRDefault="00B15772" w:rsidP="00B15772">
            <w:pPr>
              <w:autoSpaceDE w:val="0"/>
              <w:autoSpaceDN w:val="0"/>
              <w:adjustRightInd w:val="0"/>
              <w:ind w:right="60"/>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4"/>
                <w:szCs w:val="24"/>
              </w:rPr>
            </w:pPr>
          </w:p>
        </w:tc>
      </w:tr>
      <w:tr w:rsidR="00B15772" w:rsidRPr="00B15772" w14:paraId="469E56C2" w14:textId="77777777" w:rsidTr="00BF1819">
        <w:tc>
          <w:tcPr>
            <w:cnfStyle w:val="001000000000" w:firstRow="0" w:lastRow="0" w:firstColumn="1" w:lastColumn="0" w:oddVBand="0" w:evenVBand="0" w:oddHBand="0" w:evenHBand="0" w:firstRowFirstColumn="0" w:firstRowLastColumn="0" w:lastRowFirstColumn="0" w:lastRowLastColumn="0"/>
            <w:tcW w:w="2710" w:type="dxa"/>
          </w:tcPr>
          <w:p w14:paraId="4E332B69" w14:textId="77777777" w:rsidR="00B15772" w:rsidRPr="00B15772" w:rsidRDefault="00B15772" w:rsidP="00B15772">
            <w:pPr>
              <w:autoSpaceDE w:val="0"/>
              <w:autoSpaceDN w:val="0"/>
              <w:adjustRightInd w:val="0"/>
              <w:ind w:right="60"/>
              <w:jc w:val="both"/>
              <w:rPr>
                <w:rFonts w:ascii="Calibri" w:eastAsia="Calibri" w:hAnsi="Calibri" w:cs="Calibri"/>
                <w:b w:val="0"/>
                <w:bCs w:val="0"/>
                <w:sz w:val="24"/>
                <w:szCs w:val="24"/>
              </w:rPr>
            </w:pPr>
            <w:r w:rsidRPr="00B15772">
              <w:rPr>
                <w:rFonts w:ascii="Calibri" w:eastAsia="Calibri" w:hAnsi="Calibri" w:cs="Calibri"/>
                <w:b w:val="0"/>
                <w:bCs w:val="0"/>
                <w:sz w:val="24"/>
                <w:szCs w:val="24"/>
              </w:rPr>
              <w:t>Low (1 – 2.33)</w:t>
            </w:r>
          </w:p>
        </w:tc>
        <w:tc>
          <w:tcPr>
            <w:tcW w:w="1320" w:type="dxa"/>
          </w:tcPr>
          <w:p w14:paraId="1C154565" w14:textId="77777777" w:rsidR="00B15772" w:rsidRPr="00B15772" w:rsidRDefault="00B15772" w:rsidP="00B15772">
            <w:pPr>
              <w:autoSpaceDE w:val="0"/>
              <w:autoSpaceDN w:val="0"/>
              <w:adjustRightInd w:val="0"/>
              <w:ind w:left="60" w:right="60"/>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4"/>
                <w:szCs w:val="24"/>
              </w:rPr>
            </w:pPr>
            <w:r w:rsidRPr="00B15772">
              <w:rPr>
                <w:rFonts w:ascii="Calibri" w:eastAsia="Calibri" w:hAnsi="Calibri" w:cs="Calibri"/>
                <w:color w:val="000000"/>
                <w:sz w:val="24"/>
                <w:szCs w:val="24"/>
              </w:rPr>
              <w:t>26</w:t>
            </w:r>
          </w:p>
        </w:tc>
        <w:tc>
          <w:tcPr>
            <w:tcW w:w="976" w:type="dxa"/>
          </w:tcPr>
          <w:p w14:paraId="7713FCE5" w14:textId="77777777" w:rsidR="00B15772" w:rsidRPr="00B15772" w:rsidRDefault="00B15772" w:rsidP="00B15772">
            <w:pPr>
              <w:autoSpaceDE w:val="0"/>
              <w:autoSpaceDN w:val="0"/>
              <w:adjustRightInd w:val="0"/>
              <w:ind w:left="60" w:right="60"/>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4"/>
                <w:szCs w:val="24"/>
              </w:rPr>
            </w:pPr>
            <w:r w:rsidRPr="00B15772">
              <w:rPr>
                <w:rFonts w:ascii="Calibri" w:eastAsia="Calibri" w:hAnsi="Calibri" w:cs="Calibri"/>
                <w:color w:val="000000"/>
                <w:sz w:val="24"/>
                <w:szCs w:val="24"/>
              </w:rPr>
              <w:t>7.5</w:t>
            </w:r>
          </w:p>
        </w:tc>
        <w:tc>
          <w:tcPr>
            <w:tcW w:w="1056" w:type="dxa"/>
          </w:tcPr>
          <w:p w14:paraId="54D9C8CA" w14:textId="77777777" w:rsidR="00B15772" w:rsidRPr="00B15772" w:rsidRDefault="00B15772" w:rsidP="00B15772">
            <w:pPr>
              <w:autoSpaceDE w:val="0"/>
              <w:autoSpaceDN w:val="0"/>
              <w:adjustRightInd w:val="0"/>
              <w:ind w:left="60" w:right="60"/>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r w:rsidRPr="00B15772">
              <w:rPr>
                <w:rFonts w:ascii="Calibri" w:eastAsia="Calibri" w:hAnsi="Calibri" w:cs="Calibri"/>
                <w:sz w:val="24"/>
                <w:szCs w:val="24"/>
                <w:lang w:val="en-GB"/>
              </w:rPr>
              <w:t>3.69</w:t>
            </w:r>
          </w:p>
        </w:tc>
        <w:tc>
          <w:tcPr>
            <w:tcW w:w="1137" w:type="dxa"/>
          </w:tcPr>
          <w:p w14:paraId="41F8C0EE" w14:textId="77777777" w:rsidR="00B15772" w:rsidRPr="00B15772" w:rsidRDefault="00B15772" w:rsidP="00B15772">
            <w:pPr>
              <w:autoSpaceDE w:val="0"/>
              <w:autoSpaceDN w:val="0"/>
              <w:adjustRightInd w:val="0"/>
              <w:ind w:left="60" w:right="60"/>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r w:rsidRPr="00B15772">
              <w:rPr>
                <w:rFonts w:ascii="Calibri" w:eastAsia="Calibri" w:hAnsi="Calibri" w:cs="Calibri"/>
                <w:sz w:val="24"/>
                <w:szCs w:val="24"/>
              </w:rPr>
              <w:t>0.87</w:t>
            </w:r>
          </w:p>
        </w:tc>
        <w:tc>
          <w:tcPr>
            <w:tcW w:w="1181" w:type="dxa"/>
          </w:tcPr>
          <w:p w14:paraId="7F0E323D" w14:textId="77777777" w:rsidR="00B15772" w:rsidRPr="00B15772" w:rsidRDefault="00B15772" w:rsidP="00B15772">
            <w:pPr>
              <w:autoSpaceDE w:val="0"/>
              <w:autoSpaceDN w:val="0"/>
              <w:adjustRightInd w:val="0"/>
              <w:ind w:left="60" w:right="60"/>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r w:rsidRPr="00B15772">
              <w:rPr>
                <w:rFonts w:ascii="Calibri" w:eastAsia="Calibri" w:hAnsi="Calibri" w:cs="Calibri"/>
                <w:sz w:val="24"/>
                <w:szCs w:val="24"/>
              </w:rPr>
              <w:t>1</w:t>
            </w:r>
          </w:p>
        </w:tc>
        <w:tc>
          <w:tcPr>
            <w:tcW w:w="1196" w:type="dxa"/>
          </w:tcPr>
          <w:p w14:paraId="5EAA4ECF" w14:textId="77777777" w:rsidR="00B15772" w:rsidRPr="00B15772" w:rsidRDefault="00B15772" w:rsidP="00B15772">
            <w:pPr>
              <w:autoSpaceDE w:val="0"/>
              <w:autoSpaceDN w:val="0"/>
              <w:adjustRightInd w:val="0"/>
              <w:ind w:left="60" w:right="60"/>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r w:rsidRPr="00B15772">
              <w:rPr>
                <w:rFonts w:ascii="Calibri" w:eastAsia="Calibri" w:hAnsi="Calibri" w:cs="Calibri"/>
                <w:sz w:val="24"/>
                <w:szCs w:val="24"/>
              </w:rPr>
              <w:t>5</w:t>
            </w:r>
          </w:p>
        </w:tc>
      </w:tr>
      <w:tr w:rsidR="00B15772" w:rsidRPr="00B15772" w14:paraId="4E1080E3" w14:textId="77777777" w:rsidTr="00BF18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0" w:type="dxa"/>
          </w:tcPr>
          <w:p w14:paraId="4373181C" w14:textId="77777777" w:rsidR="00B15772" w:rsidRPr="00B15772" w:rsidRDefault="00B15772" w:rsidP="00B15772">
            <w:pPr>
              <w:autoSpaceDE w:val="0"/>
              <w:autoSpaceDN w:val="0"/>
              <w:adjustRightInd w:val="0"/>
              <w:ind w:right="60"/>
              <w:jc w:val="both"/>
              <w:rPr>
                <w:rFonts w:ascii="Calibri" w:eastAsia="Calibri" w:hAnsi="Calibri" w:cs="Calibri"/>
                <w:b w:val="0"/>
                <w:bCs w:val="0"/>
                <w:sz w:val="24"/>
                <w:szCs w:val="24"/>
              </w:rPr>
            </w:pPr>
            <w:r w:rsidRPr="00B15772">
              <w:rPr>
                <w:rFonts w:ascii="Calibri" w:eastAsia="Calibri" w:hAnsi="Calibri" w:cs="Calibri"/>
                <w:b w:val="0"/>
                <w:bCs w:val="0"/>
                <w:sz w:val="24"/>
                <w:szCs w:val="24"/>
              </w:rPr>
              <w:t>Moderate (2.34 – 3.66)</w:t>
            </w:r>
          </w:p>
        </w:tc>
        <w:tc>
          <w:tcPr>
            <w:tcW w:w="1320" w:type="dxa"/>
          </w:tcPr>
          <w:p w14:paraId="3170B686" w14:textId="77777777" w:rsidR="00B15772" w:rsidRPr="00B15772" w:rsidRDefault="00B15772" w:rsidP="00B15772">
            <w:pPr>
              <w:autoSpaceDE w:val="0"/>
              <w:autoSpaceDN w:val="0"/>
              <w:adjustRightInd w:val="0"/>
              <w:ind w:left="60" w:right="60"/>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24"/>
                <w:szCs w:val="24"/>
              </w:rPr>
            </w:pPr>
            <w:r w:rsidRPr="00B15772">
              <w:rPr>
                <w:rFonts w:ascii="Calibri" w:eastAsia="Calibri" w:hAnsi="Calibri" w:cs="Calibri"/>
                <w:color w:val="000000"/>
                <w:sz w:val="24"/>
                <w:szCs w:val="24"/>
              </w:rPr>
              <w:t>141</w:t>
            </w:r>
          </w:p>
        </w:tc>
        <w:tc>
          <w:tcPr>
            <w:tcW w:w="976" w:type="dxa"/>
          </w:tcPr>
          <w:p w14:paraId="4C17100A" w14:textId="77777777" w:rsidR="00B15772" w:rsidRPr="00B15772" w:rsidRDefault="00B15772" w:rsidP="00B15772">
            <w:pPr>
              <w:autoSpaceDE w:val="0"/>
              <w:autoSpaceDN w:val="0"/>
              <w:adjustRightInd w:val="0"/>
              <w:ind w:left="60" w:right="60"/>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24"/>
                <w:szCs w:val="24"/>
              </w:rPr>
            </w:pPr>
            <w:r w:rsidRPr="00B15772">
              <w:rPr>
                <w:rFonts w:ascii="Calibri" w:eastAsia="Calibri" w:hAnsi="Calibri" w:cs="Calibri"/>
                <w:color w:val="000000"/>
                <w:sz w:val="24"/>
                <w:szCs w:val="24"/>
              </w:rPr>
              <w:t>40.9</w:t>
            </w:r>
          </w:p>
        </w:tc>
        <w:tc>
          <w:tcPr>
            <w:tcW w:w="1056" w:type="dxa"/>
          </w:tcPr>
          <w:p w14:paraId="2BCF35E9" w14:textId="77777777" w:rsidR="00B15772" w:rsidRPr="00B15772" w:rsidRDefault="00B15772" w:rsidP="00B15772">
            <w:pPr>
              <w:autoSpaceDE w:val="0"/>
              <w:autoSpaceDN w:val="0"/>
              <w:adjustRightInd w:val="0"/>
              <w:ind w:right="60"/>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4"/>
                <w:szCs w:val="24"/>
              </w:rPr>
            </w:pPr>
          </w:p>
        </w:tc>
        <w:tc>
          <w:tcPr>
            <w:tcW w:w="1137" w:type="dxa"/>
          </w:tcPr>
          <w:p w14:paraId="47540329" w14:textId="77777777" w:rsidR="00B15772" w:rsidRPr="00B15772" w:rsidRDefault="00B15772" w:rsidP="00B15772">
            <w:pPr>
              <w:autoSpaceDE w:val="0"/>
              <w:autoSpaceDN w:val="0"/>
              <w:adjustRightInd w:val="0"/>
              <w:ind w:right="60"/>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4"/>
                <w:szCs w:val="24"/>
              </w:rPr>
            </w:pPr>
          </w:p>
        </w:tc>
        <w:tc>
          <w:tcPr>
            <w:tcW w:w="1181" w:type="dxa"/>
          </w:tcPr>
          <w:p w14:paraId="7D0A1BB9" w14:textId="77777777" w:rsidR="00B15772" w:rsidRPr="00B15772" w:rsidRDefault="00B15772" w:rsidP="00B15772">
            <w:pPr>
              <w:autoSpaceDE w:val="0"/>
              <w:autoSpaceDN w:val="0"/>
              <w:adjustRightInd w:val="0"/>
              <w:ind w:right="60"/>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4"/>
                <w:szCs w:val="24"/>
              </w:rPr>
            </w:pPr>
          </w:p>
        </w:tc>
        <w:tc>
          <w:tcPr>
            <w:tcW w:w="1196" w:type="dxa"/>
          </w:tcPr>
          <w:p w14:paraId="07D694A0" w14:textId="77777777" w:rsidR="00B15772" w:rsidRPr="00B15772" w:rsidRDefault="00B15772" w:rsidP="00B15772">
            <w:pPr>
              <w:autoSpaceDE w:val="0"/>
              <w:autoSpaceDN w:val="0"/>
              <w:adjustRightInd w:val="0"/>
              <w:ind w:right="60"/>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4"/>
                <w:szCs w:val="24"/>
              </w:rPr>
            </w:pPr>
          </w:p>
        </w:tc>
      </w:tr>
      <w:tr w:rsidR="00B15772" w:rsidRPr="00B15772" w14:paraId="74CD4508" w14:textId="77777777" w:rsidTr="00BF1819">
        <w:tc>
          <w:tcPr>
            <w:cnfStyle w:val="001000000000" w:firstRow="0" w:lastRow="0" w:firstColumn="1" w:lastColumn="0" w:oddVBand="0" w:evenVBand="0" w:oddHBand="0" w:evenHBand="0" w:firstRowFirstColumn="0" w:firstRowLastColumn="0" w:lastRowFirstColumn="0" w:lastRowLastColumn="0"/>
            <w:tcW w:w="2710" w:type="dxa"/>
          </w:tcPr>
          <w:p w14:paraId="6A2D583C" w14:textId="77777777" w:rsidR="00B15772" w:rsidRPr="00B15772" w:rsidRDefault="00B15772" w:rsidP="00B15772">
            <w:pPr>
              <w:autoSpaceDE w:val="0"/>
              <w:autoSpaceDN w:val="0"/>
              <w:adjustRightInd w:val="0"/>
              <w:ind w:right="60"/>
              <w:jc w:val="both"/>
              <w:rPr>
                <w:rFonts w:ascii="Calibri" w:eastAsia="Calibri" w:hAnsi="Calibri" w:cs="Calibri"/>
                <w:b w:val="0"/>
                <w:bCs w:val="0"/>
                <w:sz w:val="24"/>
                <w:szCs w:val="24"/>
              </w:rPr>
            </w:pPr>
            <w:r w:rsidRPr="00B15772">
              <w:rPr>
                <w:rFonts w:ascii="Calibri" w:eastAsia="Calibri" w:hAnsi="Calibri" w:cs="Calibri"/>
                <w:b w:val="0"/>
                <w:bCs w:val="0"/>
                <w:sz w:val="24"/>
                <w:szCs w:val="24"/>
              </w:rPr>
              <w:t>High (3.67 – 5.00)</w:t>
            </w:r>
          </w:p>
        </w:tc>
        <w:tc>
          <w:tcPr>
            <w:tcW w:w="1320" w:type="dxa"/>
          </w:tcPr>
          <w:p w14:paraId="689ED27B" w14:textId="77777777" w:rsidR="00B15772" w:rsidRPr="00B15772" w:rsidRDefault="00B15772" w:rsidP="00B15772">
            <w:pPr>
              <w:autoSpaceDE w:val="0"/>
              <w:autoSpaceDN w:val="0"/>
              <w:adjustRightInd w:val="0"/>
              <w:ind w:left="60" w:right="60"/>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4"/>
                <w:szCs w:val="24"/>
              </w:rPr>
            </w:pPr>
            <w:r w:rsidRPr="00B15772">
              <w:rPr>
                <w:rFonts w:ascii="Calibri" w:eastAsia="Calibri" w:hAnsi="Calibri" w:cs="Calibri"/>
                <w:color w:val="000000"/>
                <w:sz w:val="24"/>
                <w:szCs w:val="24"/>
              </w:rPr>
              <w:t>178</w:t>
            </w:r>
          </w:p>
        </w:tc>
        <w:tc>
          <w:tcPr>
            <w:tcW w:w="976" w:type="dxa"/>
          </w:tcPr>
          <w:p w14:paraId="2FFDACF9" w14:textId="77777777" w:rsidR="00B15772" w:rsidRPr="00B15772" w:rsidRDefault="00B15772" w:rsidP="00B15772">
            <w:pPr>
              <w:autoSpaceDE w:val="0"/>
              <w:autoSpaceDN w:val="0"/>
              <w:adjustRightInd w:val="0"/>
              <w:ind w:left="60" w:right="60"/>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4"/>
                <w:szCs w:val="24"/>
              </w:rPr>
            </w:pPr>
            <w:r w:rsidRPr="00B15772">
              <w:rPr>
                <w:rFonts w:ascii="Calibri" w:eastAsia="Calibri" w:hAnsi="Calibri" w:cs="Calibri"/>
                <w:color w:val="000000"/>
                <w:sz w:val="24"/>
                <w:szCs w:val="24"/>
              </w:rPr>
              <w:t>51.6</w:t>
            </w:r>
          </w:p>
        </w:tc>
        <w:tc>
          <w:tcPr>
            <w:tcW w:w="1056" w:type="dxa"/>
          </w:tcPr>
          <w:p w14:paraId="31E1A2B3" w14:textId="77777777" w:rsidR="00B15772" w:rsidRPr="00B15772" w:rsidRDefault="00B15772" w:rsidP="00B15772">
            <w:pPr>
              <w:autoSpaceDE w:val="0"/>
              <w:autoSpaceDN w:val="0"/>
              <w:adjustRightInd w:val="0"/>
              <w:ind w:right="60"/>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p>
        </w:tc>
        <w:tc>
          <w:tcPr>
            <w:tcW w:w="1137" w:type="dxa"/>
          </w:tcPr>
          <w:p w14:paraId="382B897D" w14:textId="77777777" w:rsidR="00B15772" w:rsidRPr="00B15772" w:rsidRDefault="00B15772" w:rsidP="00B15772">
            <w:pPr>
              <w:autoSpaceDE w:val="0"/>
              <w:autoSpaceDN w:val="0"/>
              <w:adjustRightInd w:val="0"/>
              <w:ind w:right="60"/>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p>
        </w:tc>
        <w:tc>
          <w:tcPr>
            <w:tcW w:w="1181" w:type="dxa"/>
          </w:tcPr>
          <w:p w14:paraId="79465FCA" w14:textId="77777777" w:rsidR="00B15772" w:rsidRPr="00B15772" w:rsidRDefault="00B15772" w:rsidP="00B15772">
            <w:pPr>
              <w:autoSpaceDE w:val="0"/>
              <w:autoSpaceDN w:val="0"/>
              <w:adjustRightInd w:val="0"/>
              <w:ind w:right="60"/>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p>
        </w:tc>
        <w:tc>
          <w:tcPr>
            <w:tcW w:w="1196" w:type="dxa"/>
          </w:tcPr>
          <w:p w14:paraId="1BD5D15B" w14:textId="77777777" w:rsidR="00B15772" w:rsidRPr="00B15772" w:rsidRDefault="00B15772" w:rsidP="00B15772">
            <w:pPr>
              <w:autoSpaceDE w:val="0"/>
              <w:autoSpaceDN w:val="0"/>
              <w:adjustRightInd w:val="0"/>
              <w:ind w:right="60"/>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p>
        </w:tc>
      </w:tr>
      <w:tr w:rsidR="00B15772" w:rsidRPr="00B15772" w14:paraId="77C5CC47" w14:textId="77777777" w:rsidTr="00BF18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0" w:type="dxa"/>
          </w:tcPr>
          <w:p w14:paraId="01DE2DDC" w14:textId="77777777" w:rsidR="00B15772" w:rsidRPr="00B15772" w:rsidRDefault="00B15772" w:rsidP="00B15772">
            <w:pPr>
              <w:autoSpaceDE w:val="0"/>
              <w:autoSpaceDN w:val="0"/>
              <w:adjustRightInd w:val="0"/>
              <w:ind w:right="60"/>
              <w:jc w:val="both"/>
              <w:rPr>
                <w:rFonts w:ascii="Calibri" w:eastAsia="Calibri" w:hAnsi="Calibri" w:cs="Calibri"/>
                <w:sz w:val="24"/>
                <w:szCs w:val="24"/>
              </w:rPr>
            </w:pPr>
            <w:r w:rsidRPr="00B15772">
              <w:rPr>
                <w:rFonts w:ascii="Calibri" w:eastAsia="Calibri" w:hAnsi="Calibri" w:cs="Calibri"/>
                <w:sz w:val="24"/>
                <w:szCs w:val="24"/>
              </w:rPr>
              <w:t>Level of Community Cohesiveness</w:t>
            </w:r>
          </w:p>
        </w:tc>
        <w:tc>
          <w:tcPr>
            <w:tcW w:w="1320" w:type="dxa"/>
          </w:tcPr>
          <w:p w14:paraId="4391FE67" w14:textId="77777777" w:rsidR="00B15772" w:rsidRPr="00B15772" w:rsidRDefault="00B15772" w:rsidP="00B15772">
            <w:pPr>
              <w:autoSpaceDE w:val="0"/>
              <w:autoSpaceDN w:val="0"/>
              <w:adjustRightInd w:val="0"/>
              <w:ind w:left="60" w:right="60"/>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24"/>
                <w:szCs w:val="24"/>
              </w:rPr>
            </w:pPr>
          </w:p>
        </w:tc>
        <w:tc>
          <w:tcPr>
            <w:tcW w:w="976" w:type="dxa"/>
          </w:tcPr>
          <w:p w14:paraId="52D99913" w14:textId="77777777" w:rsidR="00B15772" w:rsidRPr="00B15772" w:rsidRDefault="00B15772" w:rsidP="00B15772">
            <w:pPr>
              <w:autoSpaceDE w:val="0"/>
              <w:autoSpaceDN w:val="0"/>
              <w:adjustRightInd w:val="0"/>
              <w:ind w:left="60" w:right="60"/>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24"/>
                <w:szCs w:val="24"/>
              </w:rPr>
            </w:pPr>
          </w:p>
        </w:tc>
        <w:tc>
          <w:tcPr>
            <w:tcW w:w="1056" w:type="dxa"/>
          </w:tcPr>
          <w:p w14:paraId="00D24EB7" w14:textId="77777777" w:rsidR="00B15772" w:rsidRPr="00B15772" w:rsidRDefault="00B15772" w:rsidP="00B15772">
            <w:pPr>
              <w:autoSpaceDE w:val="0"/>
              <w:autoSpaceDN w:val="0"/>
              <w:adjustRightInd w:val="0"/>
              <w:ind w:right="60"/>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4"/>
                <w:szCs w:val="24"/>
              </w:rPr>
            </w:pPr>
          </w:p>
        </w:tc>
        <w:tc>
          <w:tcPr>
            <w:tcW w:w="1137" w:type="dxa"/>
          </w:tcPr>
          <w:p w14:paraId="1F2269AC" w14:textId="77777777" w:rsidR="00B15772" w:rsidRPr="00B15772" w:rsidRDefault="00B15772" w:rsidP="00B15772">
            <w:pPr>
              <w:autoSpaceDE w:val="0"/>
              <w:autoSpaceDN w:val="0"/>
              <w:adjustRightInd w:val="0"/>
              <w:ind w:right="60"/>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4"/>
                <w:szCs w:val="24"/>
              </w:rPr>
            </w:pPr>
          </w:p>
        </w:tc>
        <w:tc>
          <w:tcPr>
            <w:tcW w:w="1181" w:type="dxa"/>
          </w:tcPr>
          <w:p w14:paraId="063C9EE4" w14:textId="77777777" w:rsidR="00B15772" w:rsidRPr="00B15772" w:rsidRDefault="00B15772" w:rsidP="00B15772">
            <w:pPr>
              <w:autoSpaceDE w:val="0"/>
              <w:autoSpaceDN w:val="0"/>
              <w:adjustRightInd w:val="0"/>
              <w:ind w:right="60"/>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4"/>
                <w:szCs w:val="24"/>
              </w:rPr>
            </w:pPr>
          </w:p>
        </w:tc>
        <w:tc>
          <w:tcPr>
            <w:tcW w:w="1196" w:type="dxa"/>
          </w:tcPr>
          <w:p w14:paraId="5EA840AB" w14:textId="77777777" w:rsidR="00B15772" w:rsidRPr="00B15772" w:rsidRDefault="00B15772" w:rsidP="00B15772">
            <w:pPr>
              <w:autoSpaceDE w:val="0"/>
              <w:autoSpaceDN w:val="0"/>
              <w:adjustRightInd w:val="0"/>
              <w:ind w:right="60"/>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4"/>
                <w:szCs w:val="24"/>
              </w:rPr>
            </w:pPr>
          </w:p>
        </w:tc>
      </w:tr>
      <w:tr w:rsidR="00B15772" w:rsidRPr="00B15772" w14:paraId="2E6A2E27" w14:textId="77777777" w:rsidTr="00BF1819">
        <w:tc>
          <w:tcPr>
            <w:cnfStyle w:val="001000000000" w:firstRow="0" w:lastRow="0" w:firstColumn="1" w:lastColumn="0" w:oddVBand="0" w:evenVBand="0" w:oddHBand="0" w:evenHBand="0" w:firstRowFirstColumn="0" w:firstRowLastColumn="0" w:lastRowFirstColumn="0" w:lastRowLastColumn="0"/>
            <w:tcW w:w="2710" w:type="dxa"/>
          </w:tcPr>
          <w:p w14:paraId="7A3AB461" w14:textId="77777777" w:rsidR="00B15772" w:rsidRPr="00B15772" w:rsidRDefault="00B15772" w:rsidP="00B15772">
            <w:pPr>
              <w:autoSpaceDE w:val="0"/>
              <w:autoSpaceDN w:val="0"/>
              <w:adjustRightInd w:val="0"/>
              <w:ind w:right="60"/>
              <w:jc w:val="both"/>
              <w:rPr>
                <w:rFonts w:ascii="Calibri" w:eastAsia="Calibri" w:hAnsi="Calibri" w:cs="Calibri"/>
                <w:b w:val="0"/>
                <w:bCs w:val="0"/>
                <w:sz w:val="24"/>
                <w:szCs w:val="24"/>
              </w:rPr>
            </w:pPr>
            <w:r w:rsidRPr="00B15772">
              <w:rPr>
                <w:rFonts w:ascii="Calibri" w:eastAsia="Calibri" w:hAnsi="Calibri" w:cs="Calibri"/>
                <w:b w:val="0"/>
                <w:bCs w:val="0"/>
                <w:sz w:val="24"/>
                <w:szCs w:val="24"/>
              </w:rPr>
              <w:t>Low (1 – 2.33)</w:t>
            </w:r>
          </w:p>
        </w:tc>
        <w:tc>
          <w:tcPr>
            <w:tcW w:w="1320" w:type="dxa"/>
          </w:tcPr>
          <w:p w14:paraId="3926DF5B" w14:textId="77777777" w:rsidR="00B15772" w:rsidRPr="00B15772" w:rsidRDefault="00B15772" w:rsidP="00B15772">
            <w:pPr>
              <w:autoSpaceDE w:val="0"/>
              <w:autoSpaceDN w:val="0"/>
              <w:adjustRightInd w:val="0"/>
              <w:ind w:left="60" w:right="60"/>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4"/>
                <w:szCs w:val="24"/>
              </w:rPr>
            </w:pPr>
            <w:r w:rsidRPr="00B15772">
              <w:rPr>
                <w:rFonts w:ascii="Calibri" w:eastAsia="Calibri" w:hAnsi="Calibri" w:cs="Calibri"/>
                <w:color w:val="000000"/>
                <w:sz w:val="24"/>
                <w:szCs w:val="24"/>
              </w:rPr>
              <w:t>33</w:t>
            </w:r>
          </w:p>
        </w:tc>
        <w:tc>
          <w:tcPr>
            <w:tcW w:w="976" w:type="dxa"/>
          </w:tcPr>
          <w:p w14:paraId="2353721D" w14:textId="77777777" w:rsidR="00B15772" w:rsidRPr="00B15772" w:rsidRDefault="00B15772" w:rsidP="00B15772">
            <w:pPr>
              <w:autoSpaceDE w:val="0"/>
              <w:autoSpaceDN w:val="0"/>
              <w:adjustRightInd w:val="0"/>
              <w:ind w:left="60" w:right="60"/>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4"/>
                <w:szCs w:val="24"/>
              </w:rPr>
            </w:pPr>
            <w:r w:rsidRPr="00B15772">
              <w:rPr>
                <w:rFonts w:ascii="Calibri" w:eastAsia="Calibri" w:hAnsi="Calibri" w:cs="Calibri"/>
                <w:color w:val="000000"/>
                <w:sz w:val="24"/>
                <w:szCs w:val="24"/>
              </w:rPr>
              <w:t>9.6</w:t>
            </w:r>
          </w:p>
        </w:tc>
        <w:tc>
          <w:tcPr>
            <w:tcW w:w="1056" w:type="dxa"/>
          </w:tcPr>
          <w:p w14:paraId="534D8406" w14:textId="77777777" w:rsidR="00B15772" w:rsidRPr="00B15772" w:rsidRDefault="00B15772" w:rsidP="00B15772">
            <w:pPr>
              <w:autoSpaceDE w:val="0"/>
              <w:autoSpaceDN w:val="0"/>
              <w:adjustRightInd w:val="0"/>
              <w:ind w:left="60" w:right="60"/>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r w:rsidRPr="00B15772">
              <w:rPr>
                <w:rFonts w:ascii="Calibri" w:eastAsia="Calibri" w:hAnsi="Calibri" w:cs="Calibri"/>
                <w:sz w:val="24"/>
                <w:szCs w:val="24"/>
                <w:lang w:val="en-GB"/>
              </w:rPr>
              <w:t>3.60</w:t>
            </w:r>
          </w:p>
        </w:tc>
        <w:tc>
          <w:tcPr>
            <w:tcW w:w="1137" w:type="dxa"/>
          </w:tcPr>
          <w:p w14:paraId="5FCEAA93" w14:textId="77777777" w:rsidR="00B15772" w:rsidRPr="00B15772" w:rsidRDefault="00B15772" w:rsidP="00B15772">
            <w:pPr>
              <w:autoSpaceDE w:val="0"/>
              <w:autoSpaceDN w:val="0"/>
              <w:adjustRightInd w:val="0"/>
              <w:ind w:left="60" w:right="60"/>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r w:rsidRPr="00B15772">
              <w:rPr>
                <w:rFonts w:ascii="Calibri" w:eastAsia="Calibri" w:hAnsi="Calibri" w:cs="Calibri"/>
                <w:sz w:val="24"/>
                <w:szCs w:val="24"/>
              </w:rPr>
              <w:t>0.60</w:t>
            </w:r>
          </w:p>
        </w:tc>
        <w:tc>
          <w:tcPr>
            <w:tcW w:w="1181" w:type="dxa"/>
          </w:tcPr>
          <w:p w14:paraId="1672C5C9" w14:textId="77777777" w:rsidR="00B15772" w:rsidRPr="00B15772" w:rsidRDefault="00B15772" w:rsidP="00B15772">
            <w:pPr>
              <w:autoSpaceDE w:val="0"/>
              <w:autoSpaceDN w:val="0"/>
              <w:adjustRightInd w:val="0"/>
              <w:ind w:left="60" w:right="60"/>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r w:rsidRPr="00B15772">
              <w:rPr>
                <w:rFonts w:ascii="Calibri" w:eastAsia="Calibri" w:hAnsi="Calibri" w:cs="Calibri"/>
                <w:sz w:val="24"/>
                <w:szCs w:val="24"/>
              </w:rPr>
              <w:t>1</w:t>
            </w:r>
          </w:p>
        </w:tc>
        <w:tc>
          <w:tcPr>
            <w:tcW w:w="1196" w:type="dxa"/>
          </w:tcPr>
          <w:p w14:paraId="4C1A7793" w14:textId="77777777" w:rsidR="00B15772" w:rsidRPr="00B15772" w:rsidRDefault="00B15772" w:rsidP="00B15772">
            <w:pPr>
              <w:autoSpaceDE w:val="0"/>
              <w:autoSpaceDN w:val="0"/>
              <w:adjustRightInd w:val="0"/>
              <w:ind w:left="60" w:right="60"/>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r w:rsidRPr="00B15772">
              <w:rPr>
                <w:rFonts w:ascii="Calibri" w:eastAsia="Calibri" w:hAnsi="Calibri" w:cs="Calibri"/>
                <w:sz w:val="24"/>
                <w:szCs w:val="24"/>
              </w:rPr>
              <w:t>5</w:t>
            </w:r>
          </w:p>
        </w:tc>
      </w:tr>
      <w:tr w:rsidR="00B15772" w:rsidRPr="00B15772" w14:paraId="38E36119" w14:textId="77777777" w:rsidTr="00BF1819">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2710" w:type="dxa"/>
          </w:tcPr>
          <w:p w14:paraId="3A794949" w14:textId="77777777" w:rsidR="00B15772" w:rsidRPr="00B15772" w:rsidRDefault="00B15772" w:rsidP="00B15772">
            <w:pPr>
              <w:autoSpaceDE w:val="0"/>
              <w:autoSpaceDN w:val="0"/>
              <w:adjustRightInd w:val="0"/>
              <w:ind w:right="60"/>
              <w:jc w:val="both"/>
              <w:rPr>
                <w:rFonts w:ascii="Calibri" w:eastAsia="Calibri" w:hAnsi="Calibri" w:cs="Calibri"/>
                <w:b w:val="0"/>
                <w:bCs w:val="0"/>
                <w:sz w:val="24"/>
                <w:szCs w:val="24"/>
              </w:rPr>
            </w:pPr>
            <w:r w:rsidRPr="00B15772">
              <w:rPr>
                <w:rFonts w:ascii="Calibri" w:eastAsia="Calibri" w:hAnsi="Calibri" w:cs="Calibri"/>
                <w:b w:val="0"/>
                <w:bCs w:val="0"/>
                <w:sz w:val="24"/>
                <w:szCs w:val="24"/>
              </w:rPr>
              <w:t>Moderate (2.34 – 3.66)</w:t>
            </w:r>
          </w:p>
        </w:tc>
        <w:tc>
          <w:tcPr>
            <w:tcW w:w="1320" w:type="dxa"/>
          </w:tcPr>
          <w:p w14:paraId="59FD5B6C" w14:textId="77777777" w:rsidR="00B15772" w:rsidRPr="00B15772" w:rsidRDefault="00B15772" w:rsidP="00B15772">
            <w:pPr>
              <w:autoSpaceDE w:val="0"/>
              <w:autoSpaceDN w:val="0"/>
              <w:adjustRightInd w:val="0"/>
              <w:ind w:left="60" w:right="60"/>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24"/>
                <w:szCs w:val="24"/>
              </w:rPr>
            </w:pPr>
            <w:r w:rsidRPr="00B15772">
              <w:rPr>
                <w:rFonts w:ascii="Calibri" w:eastAsia="Calibri" w:hAnsi="Calibri" w:cs="Calibri"/>
                <w:color w:val="000000"/>
                <w:sz w:val="24"/>
                <w:szCs w:val="24"/>
              </w:rPr>
              <w:t>152</w:t>
            </w:r>
          </w:p>
        </w:tc>
        <w:tc>
          <w:tcPr>
            <w:tcW w:w="976" w:type="dxa"/>
          </w:tcPr>
          <w:p w14:paraId="67A91945" w14:textId="77777777" w:rsidR="00B15772" w:rsidRPr="00B15772" w:rsidRDefault="00B15772" w:rsidP="00B15772">
            <w:pPr>
              <w:autoSpaceDE w:val="0"/>
              <w:autoSpaceDN w:val="0"/>
              <w:adjustRightInd w:val="0"/>
              <w:ind w:left="60" w:right="60"/>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24"/>
                <w:szCs w:val="24"/>
              </w:rPr>
            </w:pPr>
            <w:r w:rsidRPr="00B15772">
              <w:rPr>
                <w:rFonts w:ascii="Calibri" w:eastAsia="Calibri" w:hAnsi="Calibri" w:cs="Calibri"/>
                <w:color w:val="000000"/>
                <w:sz w:val="24"/>
                <w:szCs w:val="24"/>
              </w:rPr>
              <w:t xml:space="preserve">    44.1         </w:t>
            </w:r>
          </w:p>
        </w:tc>
        <w:tc>
          <w:tcPr>
            <w:tcW w:w="1056" w:type="dxa"/>
          </w:tcPr>
          <w:p w14:paraId="5D3B6081" w14:textId="77777777" w:rsidR="00B15772" w:rsidRPr="00B15772" w:rsidRDefault="00B15772" w:rsidP="00B15772">
            <w:pPr>
              <w:autoSpaceDE w:val="0"/>
              <w:autoSpaceDN w:val="0"/>
              <w:adjustRightInd w:val="0"/>
              <w:ind w:right="60"/>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4"/>
                <w:szCs w:val="24"/>
              </w:rPr>
            </w:pPr>
          </w:p>
        </w:tc>
        <w:tc>
          <w:tcPr>
            <w:tcW w:w="1137" w:type="dxa"/>
          </w:tcPr>
          <w:p w14:paraId="49F2190B" w14:textId="77777777" w:rsidR="00B15772" w:rsidRPr="00B15772" w:rsidRDefault="00B15772" w:rsidP="00B15772">
            <w:pPr>
              <w:autoSpaceDE w:val="0"/>
              <w:autoSpaceDN w:val="0"/>
              <w:adjustRightInd w:val="0"/>
              <w:ind w:right="60"/>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4"/>
                <w:szCs w:val="24"/>
              </w:rPr>
            </w:pPr>
          </w:p>
        </w:tc>
        <w:tc>
          <w:tcPr>
            <w:tcW w:w="1181" w:type="dxa"/>
          </w:tcPr>
          <w:p w14:paraId="67B78F37" w14:textId="77777777" w:rsidR="00B15772" w:rsidRPr="00B15772" w:rsidRDefault="00B15772" w:rsidP="00B15772">
            <w:pPr>
              <w:autoSpaceDE w:val="0"/>
              <w:autoSpaceDN w:val="0"/>
              <w:adjustRightInd w:val="0"/>
              <w:ind w:right="60"/>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4"/>
                <w:szCs w:val="24"/>
              </w:rPr>
            </w:pPr>
          </w:p>
        </w:tc>
        <w:tc>
          <w:tcPr>
            <w:tcW w:w="1196" w:type="dxa"/>
          </w:tcPr>
          <w:p w14:paraId="07FE111E" w14:textId="77777777" w:rsidR="00B15772" w:rsidRPr="00B15772" w:rsidRDefault="00B15772" w:rsidP="00B15772">
            <w:pPr>
              <w:autoSpaceDE w:val="0"/>
              <w:autoSpaceDN w:val="0"/>
              <w:adjustRightInd w:val="0"/>
              <w:ind w:right="60"/>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4"/>
                <w:szCs w:val="24"/>
              </w:rPr>
            </w:pPr>
          </w:p>
        </w:tc>
      </w:tr>
      <w:tr w:rsidR="00B15772" w:rsidRPr="00B15772" w14:paraId="0CD4058F" w14:textId="77777777" w:rsidTr="00BF1819">
        <w:tc>
          <w:tcPr>
            <w:cnfStyle w:val="001000000000" w:firstRow="0" w:lastRow="0" w:firstColumn="1" w:lastColumn="0" w:oddVBand="0" w:evenVBand="0" w:oddHBand="0" w:evenHBand="0" w:firstRowFirstColumn="0" w:firstRowLastColumn="0" w:lastRowFirstColumn="0" w:lastRowLastColumn="0"/>
            <w:tcW w:w="2710" w:type="dxa"/>
          </w:tcPr>
          <w:p w14:paraId="0610D494" w14:textId="77777777" w:rsidR="00B15772" w:rsidRPr="00B15772" w:rsidRDefault="00B15772" w:rsidP="00B15772">
            <w:pPr>
              <w:autoSpaceDE w:val="0"/>
              <w:autoSpaceDN w:val="0"/>
              <w:adjustRightInd w:val="0"/>
              <w:ind w:right="60"/>
              <w:jc w:val="both"/>
              <w:rPr>
                <w:rFonts w:ascii="Calibri" w:eastAsia="Calibri" w:hAnsi="Calibri" w:cs="Calibri"/>
                <w:b w:val="0"/>
                <w:bCs w:val="0"/>
                <w:sz w:val="24"/>
                <w:szCs w:val="24"/>
              </w:rPr>
            </w:pPr>
            <w:r w:rsidRPr="00B15772">
              <w:rPr>
                <w:rFonts w:ascii="Calibri" w:eastAsia="Calibri" w:hAnsi="Calibri" w:cs="Calibri"/>
                <w:b w:val="0"/>
                <w:bCs w:val="0"/>
                <w:sz w:val="24"/>
                <w:szCs w:val="24"/>
              </w:rPr>
              <w:t>High (3.67 – 5.00)</w:t>
            </w:r>
          </w:p>
        </w:tc>
        <w:tc>
          <w:tcPr>
            <w:tcW w:w="1320" w:type="dxa"/>
          </w:tcPr>
          <w:p w14:paraId="4EB7D2BC" w14:textId="77777777" w:rsidR="00B15772" w:rsidRPr="00B15772" w:rsidRDefault="00B15772" w:rsidP="00B15772">
            <w:pPr>
              <w:autoSpaceDE w:val="0"/>
              <w:autoSpaceDN w:val="0"/>
              <w:adjustRightInd w:val="0"/>
              <w:ind w:left="60" w:right="60"/>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4"/>
                <w:szCs w:val="24"/>
              </w:rPr>
            </w:pPr>
            <w:r w:rsidRPr="00B15772">
              <w:rPr>
                <w:rFonts w:ascii="Calibri" w:eastAsia="Calibri" w:hAnsi="Calibri" w:cs="Calibri"/>
                <w:color w:val="000000"/>
                <w:sz w:val="24"/>
                <w:szCs w:val="24"/>
              </w:rPr>
              <w:t>160</w:t>
            </w:r>
          </w:p>
        </w:tc>
        <w:tc>
          <w:tcPr>
            <w:tcW w:w="976" w:type="dxa"/>
          </w:tcPr>
          <w:p w14:paraId="7D1C4D23" w14:textId="77777777" w:rsidR="00B15772" w:rsidRPr="00B15772" w:rsidRDefault="00B15772" w:rsidP="00B15772">
            <w:pPr>
              <w:autoSpaceDE w:val="0"/>
              <w:autoSpaceDN w:val="0"/>
              <w:adjustRightInd w:val="0"/>
              <w:ind w:left="60" w:right="60"/>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4"/>
                <w:szCs w:val="24"/>
              </w:rPr>
            </w:pPr>
            <w:r w:rsidRPr="00B15772">
              <w:rPr>
                <w:rFonts w:ascii="Calibri" w:eastAsia="Calibri" w:hAnsi="Calibri" w:cs="Calibri"/>
                <w:color w:val="000000"/>
                <w:sz w:val="24"/>
                <w:szCs w:val="24"/>
              </w:rPr>
              <w:t>46.4</w:t>
            </w:r>
          </w:p>
        </w:tc>
        <w:tc>
          <w:tcPr>
            <w:tcW w:w="1056" w:type="dxa"/>
          </w:tcPr>
          <w:p w14:paraId="41C8258F" w14:textId="77777777" w:rsidR="00B15772" w:rsidRPr="00B15772" w:rsidRDefault="00B15772" w:rsidP="00B15772">
            <w:pPr>
              <w:autoSpaceDE w:val="0"/>
              <w:autoSpaceDN w:val="0"/>
              <w:adjustRightInd w:val="0"/>
              <w:ind w:right="60"/>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p>
        </w:tc>
        <w:tc>
          <w:tcPr>
            <w:tcW w:w="1137" w:type="dxa"/>
          </w:tcPr>
          <w:p w14:paraId="3655C3E1" w14:textId="77777777" w:rsidR="00B15772" w:rsidRPr="00B15772" w:rsidRDefault="00B15772" w:rsidP="00B15772">
            <w:pPr>
              <w:autoSpaceDE w:val="0"/>
              <w:autoSpaceDN w:val="0"/>
              <w:adjustRightInd w:val="0"/>
              <w:ind w:right="60"/>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p>
        </w:tc>
        <w:tc>
          <w:tcPr>
            <w:tcW w:w="1181" w:type="dxa"/>
          </w:tcPr>
          <w:p w14:paraId="13485BEB" w14:textId="77777777" w:rsidR="00B15772" w:rsidRPr="00B15772" w:rsidRDefault="00B15772" w:rsidP="00B15772">
            <w:pPr>
              <w:autoSpaceDE w:val="0"/>
              <w:autoSpaceDN w:val="0"/>
              <w:adjustRightInd w:val="0"/>
              <w:ind w:right="60"/>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p>
        </w:tc>
        <w:tc>
          <w:tcPr>
            <w:tcW w:w="1196" w:type="dxa"/>
          </w:tcPr>
          <w:p w14:paraId="59FAFD4B" w14:textId="77777777" w:rsidR="00B15772" w:rsidRPr="00B15772" w:rsidRDefault="00B15772" w:rsidP="00B15772">
            <w:pPr>
              <w:autoSpaceDE w:val="0"/>
              <w:autoSpaceDN w:val="0"/>
              <w:adjustRightInd w:val="0"/>
              <w:ind w:right="60"/>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p>
        </w:tc>
      </w:tr>
    </w:tbl>
    <w:p w14:paraId="3CE5F439" w14:textId="77777777" w:rsidR="00B15772" w:rsidRPr="00B15772" w:rsidRDefault="00B15772" w:rsidP="00B15772">
      <w:pPr>
        <w:spacing w:after="0" w:line="240" w:lineRule="auto"/>
        <w:jc w:val="both"/>
        <w:rPr>
          <w:rFonts w:ascii="Calibri" w:hAnsi="Calibri" w:cs="Calibri"/>
          <w:bCs/>
          <w:sz w:val="24"/>
          <w:szCs w:val="24"/>
        </w:rPr>
      </w:pPr>
    </w:p>
    <w:p w14:paraId="5CD70E2A" w14:textId="77777777" w:rsidR="00B15772" w:rsidRPr="00B15772" w:rsidRDefault="00B15772" w:rsidP="00B15772">
      <w:pPr>
        <w:spacing w:after="0" w:line="240" w:lineRule="auto"/>
        <w:jc w:val="both"/>
        <w:rPr>
          <w:rFonts w:ascii="Calibri" w:hAnsi="Calibri" w:cs="Calibri"/>
          <w:bCs/>
          <w:sz w:val="24"/>
          <w:szCs w:val="24"/>
        </w:rPr>
      </w:pPr>
      <w:r w:rsidRPr="00B15772">
        <w:rPr>
          <w:rFonts w:ascii="Calibri" w:hAnsi="Calibri" w:cs="Calibri"/>
          <w:bCs/>
          <w:sz w:val="24"/>
          <w:szCs w:val="24"/>
        </w:rPr>
        <w:t>The findings presented in Table 3 reveal the distribution of respondents concerning their levels of cultural value and community cohesiveness. Among the respondents, 7.5% (26 individuals) exhibit a low level of cultural value, 40.9% (141) demonstrate a moderate level, and the majority, constituting 51.6% (178), showcase a high level of cultural value. The Mean score (M = 3.69, SD = 0.87) corroborates these findings, falling within the high-level category. These results signify the prevalence of a high degree of cultural value among the respondents.</w:t>
      </w:r>
    </w:p>
    <w:p w14:paraId="41474AD5" w14:textId="77777777" w:rsidR="00B15772" w:rsidRPr="00B15772" w:rsidRDefault="00B15772" w:rsidP="00B15772">
      <w:pPr>
        <w:spacing w:after="0" w:line="240" w:lineRule="auto"/>
        <w:jc w:val="both"/>
        <w:rPr>
          <w:rFonts w:ascii="Calibri" w:hAnsi="Calibri" w:cs="Calibri"/>
          <w:bCs/>
          <w:sz w:val="24"/>
          <w:szCs w:val="24"/>
        </w:rPr>
      </w:pPr>
      <w:r w:rsidRPr="00B15772">
        <w:rPr>
          <w:rFonts w:ascii="Calibri" w:hAnsi="Calibri" w:cs="Calibri"/>
          <w:bCs/>
          <w:sz w:val="24"/>
          <w:szCs w:val="24"/>
        </w:rPr>
        <w:t>The prominence of high cultural values is indicative of the rich cultural heritage that has endured for centuries in Maiduguri and many regions across Nigeria. The local population takes pride in their traditions, customs, and values, which have been passed down through generations. In times of adversity, these cultural values, such as resilience, solidarity, and community support, assume greater significance. They serve as a unifying force, enabling people to come together, support one another, and maintain their sense of identity and belonging in the face of violence and instability.</w:t>
      </w:r>
    </w:p>
    <w:p w14:paraId="670EA498" w14:textId="77777777" w:rsidR="00B15772" w:rsidRPr="00B15772" w:rsidRDefault="00B15772" w:rsidP="00B15772">
      <w:pPr>
        <w:spacing w:after="0" w:line="240" w:lineRule="auto"/>
        <w:jc w:val="both"/>
        <w:rPr>
          <w:rFonts w:ascii="Calibri" w:hAnsi="Calibri" w:cs="Calibri"/>
          <w:bCs/>
          <w:sz w:val="24"/>
          <w:szCs w:val="24"/>
        </w:rPr>
      </w:pPr>
      <w:r w:rsidRPr="00B15772">
        <w:rPr>
          <w:rFonts w:ascii="Calibri" w:hAnsi="Calibri" w:cs="Calibri"/>
          <w:bCs/>
          <w:sz w:val="24"/>
          <w:szCs w:val="24"/>
        </w:rPr>
        <w:t xml:space="preserve">Furthermore, the distinctive cultural values in Maiduguri, influenced predominantly by Islamic principles, significantly shape the local community's cultural norms and values. This is evident in various aspects such as hospitality, charity, and the paramount importance placed on family and community. Additionally, the traditional architectural design of the </w:t>
      </w:r>
      <w:proofErr w:type="spellStart"/>
      <w:r w:rsidRPr="00B15772">
        <w:rPr>
          <w:rFonts w:ascii="Calibri" w:hAnsi="Calibri" w:cs="Calibri"/>
          <w:bCs/>
          <w:sz w:val="24"/>
          <w:szCs w:val="24"/>
        </w:rPr>
        <w:t>Yerwa</w:t>
      </w:r>
      <w:proofErr w:type="spellEnd"/>
      <w:r w:rsidRPr="00B15772">
        <w:rPr>
          <w:rFonts w:ascii="Calibri" w:hAnsi="Calibri" w:cs="Calibri"/>
          <w:bCs/>
          <w:sz w:val="24"/>
          <w:szCs w:val="24"/>
        </w:rPr>
        <w:t xml:space="preserve"> people, influenced by Islamic architecture, has contributed to a high level of cultural value. The emphasis on open spaces, spacious courtyards, and gender-specific areas within their homes is a manifestation of their cultural norms and values, highlighting their reverence for their cultural heritage.</w:t>
      </w:r>
    </w:p>
    <w:p w14:paraId="37CD458B" w14:textId="77777777" w:rsidR="00B15772" w:rsidRPr="00B15772" w:rsidRDefault="00B15772" w:rsidP="00B15772">
      <w:pPr>
        <w:spacing w:after="0" w:line="240" w:lineRule="auto"/>
        <w:jc w:val="both"/>
        <w:rPr>
          <w:rFonts w:ascii="Calibri" w:hAnsi="Calibri" w:cs="Calibri"/>
          <w:bCs/>
          <w:sz w:val="24"/>
          <w:szCs w:val="24"/>
        </w:rPr>
      </w:pPr>
      <w:r w:rsidRPr="00B15772">
        <w:rPr>
          <w:rFonts w:ascii="Calibri" w:hAnsi="Calibri" w:cs="Calibri"/>
          <w:bCs/>
          <w:sz w:val="24"/>
          <w:szCs w:val="24"/>
        </w:rPr>
        <w:t xml:space="preserve">In the face of threats like insurgency, cultural values serve as a form of resistance in preserving and promoting one's cultural identity. This adaptation emphasizes the importance of cultural values and their role in providing new ways to express traditions, create art, and maintain </w:t>
      </w:r>
      <w:r w:rsidRPr="00B15772">
        <w:rPr>
          <w:rFonts w:ascii="Calibri" w:hAnsi="Calibri" w:cs="Calibri"/>
          <w:bCs/>
          <w:sz w:val="24"/>
          <w:szCs w:val="24"/>
        </w:rPr>
        <w:lastRenderedPageBreak/>
        <w:t>social bonds even amidst conflict. Hence, the high level of cultural values observed among the respondents can be attributed to these factors.</w:t>
      </w:r>
    </w:p>
    <w:p w14:paraId="58F1B5AB" w14:textId="77777777" w:rsidR="00B15772" w:rsidRPr="00B15772" w:rsidRDefault="00B15772" w:rsidP="00B15772">
      <w:pPr>
        <w:spacing w:after="0" w:line="240" w:lineRule="auto"/>
        <w:jc w:val="both"/>
        <w:rPr>
          <w:rFonts w:ascii="Calibri" w:hAnsi="Calibri" w:cs="Calibri"/>
          <w:bCs/>
          <w:sz w:val="24"/>
          <w:szCs w:val="24"/>
        </w:rPr>
      </w:pPr>
      <w:r w:rsidRPr="00B15772">
        <w:rPr>
          <w:rFonts w:ascii="Calibri" w:hAnsi="Calibri" w:cs="Calibri"/>
          <w:bCs/>
          <w:sz w:val="24"/>
          <w:szCs w:val="24"/>
        </w:rPr>
        <w:t>Additionally, the results in Table 3 indicate that only 9.6% (33 individuals) have a low level of community cohesiveness, while 44.1% (152) display a moderate level, and the majority, encompassing 46.4% (160), exhibit a high level of community cohesiveness. The Mean score (M = 3.50, SD = 0.60) positions community cohesiveness at a moderate level. These findings suggest that achieving a high level of community cohesiveness in a region grappling with insurgency, such as Maiduguri public housing, is complex due to a range of factors.</w:t>
      </w:r>
    </w:p>
    <w:p w14:paraId="4BD34899" w14:textId="77777777" w:rsidR="00B15772" w:rsidRPr="00B15772" w:rsidRDefault="00B15772" w:rsidP="00B15772">
      <w:pPr>
        <w:spacing w:after="0" w:line="240" w:lineRule="auto"/>
        <w:jc w:val="both"/>
        <w:rPr>
          <w:rFonts w:ascii="Calibri" w:hAnsi="Calibri" w:cs="Calibri"/>
          <w:bCs/>
          <w:sz w:val="24"/>
          <w:szCs w:val="24"/>
        </w:rPr>
      </w:pPr>
      <w:r w:rsidRPr="00B15772">
        <w:rPr>
          <w:rFonts w:ascii="Calibri" w:hAnsi="Calibri" w:cs="Calibri"/>
          <w:bCs/>
          <w:sz w:val="24"/>
          <w:szCs w:val="24"/>
        </w:rPr>
        <w:t>In particular, this moderate level of community cohesiveness may be attributed to issues of mistrust, fear, and disrupted social networks among community members. Additionally, the experiences of displacement, economic challenges, and psychological factors have affected the strength of community bonds. The disruption of families and communities has strained relationships and created difficulties in maintaining high levels of cohesiveness. Economic hardships, in particular, have heightened individual survival concerns over collective well-being, potentially diminishing community cohesiveness. Furthermore, external factors, such as government responses, military operations, and humanitarian aid efforts, influence community cohesiveness. Depending on how these factors are perceived, they can either strengthen or weaken community bonds. In the context of insurgency and terrorism, the findings in this study differ from those of prior research in more stable regions, highlighting the unique challenges faced in Maiduguri.</w:t>
      </w:r>
    </w:p>
    <w:p w14:paraId="0394E981" w14:textId="77777777" w:rsidR="00B15772" w:rsidRPr="00B15772" w:rsidRDefault="00B15772" w:rsidP="00B15772">
      <w:pPr>
        <w:spacing w:after="0" w:line="240" w:lineRule="auto"/>
        <w:jc w:val="both"/>
        <w:rPr>
          <w:rFonts w:ascii="Calibri" w:hAnsi="Calibri" w:cs="Calibri"/>
          <w:bCs/>
          <w:sz w:val="24"/>
          <w:szCs w:val="24"/>
        </w:rPr>
      </w:pPr>
      <w:r w:rsidRPr="00B15772">
        <w:rPr>
          <w:rFonts w:ascii="Calibri" w:hAnsi="Calibri" w:cs="Calibri"/>
          <w:bCs/>
          <w:sz w:val="24"/>
          <w:szCs w:val="24"/>
        </w:rPr>
        <w:t>To examine the impact of cultural value (X1) and community cohesiveness (X2) on resilience, a multiple linear regression analysis using the entered method was employed. The prediction equation is formulated as follows:</w:t>
      </w:r>
    </w:p>
    <w:p w14:paraId="02CEBE21" w14:textId="77777777" w:rsidR="00B15772" w:rsidRPr="00B15772" w:rsidRDefault="00B15772" w:rsidP="00B15772">
      <w:pPr>
        <w:spacing w:after="0" w:line="240" w:lineRule="auto"/>
        <w:jc w:val="both"/>
        <w:rPr>
          <w:rFonts w:ascii="Calibri" w:hAnsi="Calibri" w:cs="Calibri"/>
          <w:bCs/>
          <w:sz w:val="24"/>
          <w:szCs w:val="24"/>
        </w:rPr>
      </w:pPr>
      <w:r w:rsidRPr="00B15772">
        <w:rPr>
          <w:rFonts w:ascii="Calibri" w:hAnsi="Calibri" w:cs="Calibri"/>
          <w:bCs/>
          <w:sz w:val="24"/>
          <w:szCs w:val="24"/>
        </w:rPr>
        <w:t xml:space="preserve">Ŷ = b0 + b1X1 + b2X2 + </w:t>
      </w:r>
      <w:proofErr w:type="spellStart"/>
      <w:r w:rsidRPr="00B15772">
        <w:rPr>
          <w:rFonts w:ascii="Calibri" w:hAnsi="Calibri" w:cs="Calibri"/>
          <w:bCs/>
          <w:sz w:val="24"/>
          <w:szCs w:val="24"/>
        </w:rPr>
        <w:t>ei</w:t>
      </w:r>
      <w:proofErr w:type="spellEnd"/>
      <w:r w:rsidRPr="00B15772">
        <w:rPr>
          <w:rFonts w:ascii="Calibri" w:hAnsi="Calibri" w:cs="Calibri"/>
          <w:bCs/>
          <w:sz w:val="24"/>
          <w:szCs w:val="24"/>
        </w:rPr>
        <w:t xml:space="preserve"> …………………………… (1)</w:t>
      </w:r>
    </w:p>
    <w:p w14:paraId="5060974F" w14:textId="77777777" w:rsidR="00B15772" w:rsidRPr="00B15772" w:rsidRDefault="00B15772" w:rsidP="00B15772">
      <w:pPr>
        <w:spacing w:after="0" w:line="240" w:lineRule="auto"/>
        <w:jc w:val="both"/>
        <w:rPr>
          <w:rFonts w:ascii="Calibri" w:hAnsi="Calibri" w:cs="Calibri"/>
          <w:bCs/>
          <w:sz w:val="24"/>
          <w:szCs w:val="24"/>
        </w:rPr>
      </w:pPr>
      <w:r w:rsidRPr="00B15772">
        <w:rPr>
          <w:rFonts w:ascii="Calibri" w:hAnsi="Calibri" w:cs="Calibri"/>
          <w:bCs/>
          <w:sz w:val="24"/>
          <w:szCs w:val="24"/>
        </w:rPr>
        <w:t>Where:</w:t>
      </w:r>
    </w:p>
    <w:p w14:paraId="249988B2" w14:textId="77777777" w:rsidR="00B15772" w:rsidRPr="00B15772" w:rsidRDefault="00B15772" w:rsidP="00B15772">
      <w:pPr>
        <w:spacing w:after="0" w:line="240" w:lineRule="auto"/>
        <w:jc w:val="both"/>
        <w:rPr>
          <w:rFonts w:ascii="Calibri" w:hAnsi="Calibri" w:cs="Calibri"/>
          <w:bCs/>
          <w:sz w:val="24"/>
          <w:szCs w:val="24"/>
        </w:rPr>
      </w:pPr>
      <w:r w:rsidRPr="00B15772">
        <w:rPr>
          <w:rFonts w:ascii="Calibri" w:hAnsi="Calibri" w:cs="Calibri"/>
          <w:bCs/>
          <w:sz w:val="24"/>
          <w:szCs w:val="24"/>
        </w:rPr>
        <w:t>Ŷ = resilience;</w:t>
      </w:r>
    </w:p>
    <w:p w14:paraId="311DDAB9" w14:textId="77777777" w:rsidR="00B15772" w:rsidRPr="00B15772" w:rsidRDefault="00B15772" w:rsidP="00B15772">
      <w:pPr>
        <w:spacing w:after="0" w:line="240" w:lineRule="auto"/>
        <w:jc w:val="both"/>
        <w:rPr>
          <w:rFonts w:ascii="Calibri" w:hAnsi="Calibri" w:cs="Calibri"/>
          <w:bCs/>
          <w:sz w:val="24"/>
          <w:szCs w:val="24"/>
        </w:rPr>
      </w:pPr>
      <w:r w:rsidRPr="00B15772">
        <w:rPr>
          <w:rFonts w:ascii="Calibri" w:hAnsi="Calibri" w:cs="Calibri"/>
          <w:bCs/>
          <w:sz w:val="24"/>
          <w:szCs w:val="24"/>
        </w:rPr>
        <w:t>X1 = cultural value;</w:t>
      </w:r>
    </w:p>
    <w:p w14:paraId="615CBEAD" w14:textId="77777777" w:rsidR="00B15772" w:rsidRPr="00B15772" w:rsidRDefault="00B15772" w:rsidP="00B15772">
      <w:pPr>
        <w:spacing w:after="0" w:line="240" w:lineRule="auto"/>
        <w:jc w:val="both"/>
        <w:rPr>
          <w:rFonts w:ascii="Calibri" w:hAnsi="Calibri" w:cs="Calibri"/>
          <w:bCs/>
          <w:sz w:val="24"/>
          <w:szCs w:val="24"/>
        </w:rPr>
      </w:pPr>
      <w:r w:rsidRPr="00B15772">
        <w:rPr>
          <w:rFonts w:ascii="Calibri" w:hAnsi="Calibri" w:cs="Calibri"/>
          <w:bCs/>
          <w:sz w:val="24"/>
          <w:szCs w:val="24"/>
        </w:rPr>
        <w:t>X2 = community cohesiveness;</w:t>
      </w:r>
    </w:p>
    <w:p w14:paraId="3E0BDA06" w14:textId="77777777" w:rsidR="00B15772" w:rsidRPr="00B15772" w:rsidRDefault="00B15772" w:rsidP="00B15772">
      <w:pPr>
        <w:spacing w:after="0" w:line="240" w:lineRule="auto"/>
        <w:jc w:val="both"/>
        <w:rPr>
          <w:rFonts w:ascii="Calibri" w:hAnsi="Calibri" w:cs="Calibri"/>
          <w:bCs/>
          <w:sz w:val="24"/>
          <w:szCs w:val="24"/>
        </w:rPr>
      </w:pPr>
      <w:proofErr w:type="spellStart"/>
      <w:r w:rsidRPr="00B15772">
        <w:rPr>
          <w:rFonts w:ascii="Calibri" w:hAnsi="Calibri" w:cs="Calibri"/>
          <w:bCs/>
          <w:sz w:val="24"/>
          <w:szCs w:val="24"/>
        </w:rPr>
        <w:t>ei</w:t>
      </w:r>
      <w:proofErr w:type="spellEnd"/>
      <w:r w:rsidRPr="00B15772">
        <w:rPr>
          <w:rFonts w:ascii="Calibri" w:hAnsi="Calibri" w:cs="Calibri"/>
          <w:bCs/>
          <w:sz w:val="24"/>
          <w:szCs w:val="24"/>
        </w:rPr>
        <w:t xml:space="preserve"> = Random error.</w:t>
      </w:r>
    </w:p>
    <w:p w14:paraId="67B7F696" w14:textId="77777777" w:rsidR="00B15772" w:rsidRPr="00B15772" w:rsidRDefault="00B15772" w:rsidP="00B15772">
      <w:pPr>
        <w:spacing w:after="0" w:line="240" w:lineRule="auto"/>
        <w:jc w:val="both"/>
        <w:rPr>
          <w:rFonts w:ascii="Calibri" w:hAnsi="Calibri" w:cs="Calibri"/>
          <w:bCs/>
          <w:sz w:val="24"/>
          <w:szCs w:val="24"/>
        </w:rPr>
      </w:pPr>
      <w:r w:rsidRPr="00B15772">
        <w:rPr>
          <w:rFonts w:ascii="Calibri" w:hAnsi="Calibri" w:cs="Calibri"/>
          <w:bCs/>
          <w:sz w:val="24"/>
          <w:szCs w:val="24"/>
        </w:rPr>
        <w:t xml:space="preserve">The standardized regression coefficients in Table 4 demonstrate a significant influence of cultural value (β = .513, t = 10.463, p = .000) and community cohesiveness (β = .289, t = 5.902, p = .000) on resilience. This further substantiates the statistical evidence of the influence of cultural values and community cohesiveness on the resilience of respondents, as depicted in Table </w:t>
      </w:r>
    </w:p>
    <w:p w14:paraId="5F288D06" w14:textId="77777777" w:rsidR="00B15772" w:rsidRDefault="00B15772" w:rsidP="00B15772">
      <w:pPr>
        <w:spacing w:after="0" w:line="240" w:lineRule="auto"/>
        <w:jc w:val="both"/>
        <w:rPr>
          <w:rFonts w:ascii="Calibri" w:hAnsi="Calibri" w:cs="Calibri"/>
          <w:b/>
          <w:bCs/>
          <w:sz w:val="24"/>
          <w:szCs w:val="24"/>
        </w:rPr>
      </w:pPr>
    </w:p>
    <w:p w14:paraId="53062BCA" w14:textId="77777777" w:rsidR="00B15772" w:rsidRDefault="00B15772" w:rsidP="00B15772">
      <w:pPr>
        <w:spacing w:after="0" w:line="240" w:lineRule="auto"/>
        <w:jc w:val="both"/>
        <w:rPr>
          <w:rFonts w:ascii="Calibri" w:hAnsi="Calibri" w:cs="Calibri"/>
          <w:b/>
          <w:bCs/>
          <w:sz w:val="24"/>
          <w:szCs w:val="24"/>
        </w:rPr>
      </w:pPr>
    </w:p>
    <w:p w14:paraId="35322863" w14:textId="77777777" w:rsidR="00B15772" w:rsidRDefault="00B15772" w:rsidP="00B15772">
      <w:pPr>
        <w:spacing w:after="0" w:line="240" w:lineRule="auto"/>
        <w:jc w:val="both"/>
        <w:rPr>
          <w:rFonts w:ascii="Calibri" w:hAnsi="Calibri" w:cs="Calibri"/>
          <w:b/>
          <w:bCs/>
          <w:sz w:val="24"/>
          <w:szCs w:val="24"/>
        </w:rPr>
      </w:pPr>
    </w:p>
    <w:p w14:paraId="30A57379" w14:textId="77777777" w:rsidR="00B15772" w:rsidRDefault="00B15772" w:rsidP="00B15772">
      <w:pPr>
        <w:spacing w:after="0" w:line="240" w:lineRule="auto"/>
        <w:jc w:val="both"/>
        <w:rPr>
          <w:rFonts w:ascii="Calibri" w:hAnsi="Calibri" w:cs="Calibri"/>
          <w:b/>
          <w:bCs/>
          <w:sz w:val="24"/>
          <w:szCs w:val="24"/>
        </w:rPr>
      </w:pPr>
    </w:p>
    <w:p w14:paraId="2EC873F8" w14:textId="77777777" w:rsidR="00B15772" w:rsidRDefault="00B15772" w:rsidP="00B15772">
      <w:pPr>
        <w:spacing w:after="0" w:line="240" w:lineRule="auto"/>
        <w:jc w:val="both"/>
        <w:rPr>
          <w:rFonts w:ascii="Calibri" w:hAnsi="Calibri" w:cs="Calibri"/>
          <w:b/>
          <w:bCs/>
          <w:sz w:val="24"/>
          <w:szCs w:val="24"/>
        </w:rPr>
      </w:pPr>
    </w:p>
    <w:p w14:paraId="6E14249F" w14:textId="77777777" w:rsidR="00B15772" w:rsidRDefault="00B15772" w:rsidP="00B15772">
      <w:pPr>
        <w:spacing w:after="0" w:line="240" w:lineRule="auto"/>
        <w:jc w:val="both"/>
        <w:rPr>
          <w:rFonts w:ascii="Calibri" w:hAnsi="Calibri" w:cs="Calibri"/>
          <w:b/>
          <w:bCs/>
          <w:sz w:val="24"/>
          <w:szCs w:val="24"/>
        </w:rPr>
      </w:pPr>
    </w:p>
    <w:p w14:paraId="17D59A11" w14:textId="77777777" w:rsidR="00B15772" w:rsidRDefault="00B15772" w:rsidP="00B15772">
      <w:pPr>
        <w:spacing w:after="0" w:line="240" w:lineRule="auto"/>
        <w:jc w:val="both"/>
        <w:rPr>
          <w:rFonts w:ascii="Calibri" w:hAnsi="Calibri" w:cs="Calibri"/>
          <w:b/>
          <w:bCs/>
          <w:sz w:val="24"/>
          <w:szCs w:val="24"/>
        </w:rPr>
      </w:pPr>
    </w:p>
    <w:p w14:paraId="069C155D" w14:textId="77777777" w:rsidR="00B15772" w:rsidRDefault="00B15772" w:rsidP="00B15772">
      <w:pPr>
        <w:spacing w:after="0" w:line="240" w:lineRule="auto"/>
        <w:jc w:val="both"/>
        <w:rPr>
          <w:rFonts w:ascii="Calibri" w:hAnsi="Calibri" w:cs="Calibri"/>
          <w:b/>
          <w:bCs/>
          <w:sz w:val="24"/>
          <w:szCs w:val="24"/>
        </w:rPr>
      </w:pPr>
    </w:p>
    <w:p w14:paraId="7FCCC6F5" w14:textId="77777777" w:rsidR="00B15772" w:rsidRDefault="00B15772" w:rsidP="00B15772">
      <w:pPr>
        <w:spacing w:after="0" w:line="240" w:lineRule="auto"/>
        <w:jc w:val="both"/>
        <w:rPr>
          <w:rFonts w:ascii="Calibri" w:hAnsi="Calibri" w:cs="Calibri"/>
          <w:b/>
          <w:bCs/>
          <w:sz w:val="24"/>
          <w:szCs w:val="24"/>
        </w:rPr>
      </w:pPr>
    </w:p>
    <w:p w14:paraId="1A35D72E" w14:textId="77777777" w:rsidR="00B15772" w:rsidRDefault="00B15772" w:rsidP="00B15772">
      <w:pPr>
        <w:spacing w:after="0" w:line="240" w:lineRule="auto"/>
        <w:jc w:val="both"/>
        <w:rPr>
          <w:rFonts w:ascii="Calibri" w:hAnsi="Calibri" w:cs="Calibri"/>
          <w:b/>
          <w:bCs/>
          <w:sz w:val="24"/>
          <w:szCs w:val="24"/>
        </w:rPr>
      </w:pPr>
    </w:p>
    <w:p w14:paraId="1901F03F" w14:textId="77777777" w:rsidR="00B15772" w:rsidRDefault="00B15772" w:rsidP="00B15772">
      <w:pPr>
        <w:spacing w:after="0" w:line="240" w:lineRule="auto"/>
        <w:jc w:val="both"/>
        <w:rPr>
          <w:rFonts w:ascii="Calibri" w:hAnsi="Calibri" w:cs="Calibri"/>
          <w:b/>
          <w:bCs/>
          <w:sz w:val="24"/>
          <w:szCs w:val="24"/>
        </w:rPr>
      </w:pPr>
    </w:p>
    <w:p w14:paraId="5F18E417" w14:textId="77777777" w:rsidR="00B15772" w:rsidRDefault="00B15772" w:rsidP="00B15772">
      <w:pPr>
        <w:spacing w:after="0" w:line="240" w:lineRule="auto"/>
        <w:jc w:val="both"/>
        <w:rPr>
          <w:rFonts w:ascii="Calibri" w:hAnsi="Calibri" w:cs="Calibri"/>
          <w:b/>
          <w:bCs/>
          <w:sz w:val="24"/>
          <w:szCs w:val="24"/>
        </w:rPr>
      </w:pPr>
    </w:p>
    <w:p w14:paraId="03B95DBC" w14:textId="77777777" w:rsidR="00B15772" w:rsidRDefault="00B15772" w:rsidP="00B15772">
      <w:pPr>
        <w:spacing w:after="0" w:line="240" w:lineRule="auto"/>
        <w:jc w:val="both"/>
        <w:rPr>
          <w:rFonts w:ascii="Calibri" w:hAnsi="Calibri" w:cs="Calibri"/>
          <w:b/>
          <w:bCs/>
          <w:sz w:val="24"/>
          <w:szCs w:val="24"/>
        </w:rPr>
      </w:pPr>
    </w:p>
    <w:p w14:paraId="177BD39A" w14:textId="58F32AAF" w:rsidR="00B15772" w:rsidRPr="00B15772" w:rsidRDefault="00B15772" w:rsidP="00B15772">
      <w:pPr>
        <w:spacing w:after="0" w:line="240" w:lineRule="auto"/>
        <w:jc w:val="both"/>
        <w:rPr>
          <w:rFonts w:ascii="Calibri" w:hAnsi="Calibri" w:cs="Calibri"/>
          <w:bCs/>
          <w:sz w:val="24"/>
          <w:szCs w:val="24"/>
        </w:rPr>
      </w:pPr>
      <w:r w:rsidRPr="00B15772">
        <w:rPr>
          <w:rFonts w:ascii="Calibri" w:hAnsi="Calibri" w:cs="Calibri"/>
          <w:b/>
          <w:bCs/>
          <w:sz w:val="24"/>
          <w:szCs w:val="24"/>
        </w:rPr>
        <w:lastRenderedPageBreak/>
        <w:t>Table 4</w:t>
      </w:r>
    </w:p>
    <w:p w14:paraId="04717F22" w14:textId="77777777" w:rsidR="00B15772" w:rsidRPr="00B15772" w:rsidRDefault="00B15772" w:rsidP="00B15772">
      <w:pPr>
        <w:spacing w:after="0" w:line="240" w:lineRule="auto"/>
        <w:jc w:val="both"/>
        <w:rPr>
          <w:rFonts w:ascii="Calibri" w:hAnsi="Calibri" w:cs="Calibri"/>
          <w:bCs/>
          <w:i/>
          <w:iCs/>
          <w:sz w:val="24"/>
          <w:szCs w:val="24"/>
        </w:rPr>
      </w:pPr>
      <w:r w:rsidRPr="00B15772">
        <w:rPr>
          <w:rFonts w:ascii="Calibri" w:eastAsia="Times New Roman" w:hAnsi="Calibri" w:cs="Calibri"/>
          <w:bCs/>
          <w:i/>
          <w:iCs/>
          <w:sz w:val="24"/>
          <w:szCs w:val="24"/>
        </w:rPr>
        <w:t>Summarized results of multiple regression</w:t>
      </w:r>
    </w:p>
    <w:tbl>
      <w:tblPr>
        <w:tblStyle w:val="PlainTable1"/>
        <w:tblW w:w="9322"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76"/>
        <w:gridCol w:w="993"/>
        <w:gridCol w:w="1134"/>
        <w:gridCol w:w="992"/>
        <w:gridCol w:w="709"/>
        <w:gridCol w:w="283"/>
        <w:gridCol w:w="709"/>
        <w:gridCol w:w="1276"/>
        <w:gridCol w:w="850"/>
      </w:tblGrid>
      <w:tr w:rsidR="00B15772" w:rsidRPr="00B15772" w14:paraId="698769EA" w14:textId="77777777" w:rsidTr="00BF1819">
        <w:trPr>
          <w:cnfStyle w:val="100000000000" w:firstRow="1" w:lastRow="0" w:firstColumn="0" w:lastColumn="0" w:oddVBand="0" w:evenVBand="0" w:oddHBand="0"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376" w:type="dxa"/>
            <w:tcBorders>
              <w:top w:val="single" w:sz="4" w:space="0" w:color="auto"/>
              <w:bottom w:val="nil"/>
            </w:tcBorders>
          </w:tcPr>
          <w:p w14:paraId="1126FA12" w14:textId="77777777" w:rsidR="00B15772" w:rsidRPr="00B15772" w:rsidRDefault="00B15772" w:rsidP="00B15772">
            <w:pPr>
              <w:jc w:val="both"/>
              <w:rPr>
                <w:rFonts w:ascii="Calibri" w:eastAsia="Times New Roman" w:hAnsi="Calibri" w:cs="Calibri"/>
                <w:sz w:val="24"/>
                <w:szCs w:val="24"/>
              </w:rPr>
            </w:pPr>
          </w:p>
        </w:tc>
        <w:tc>
          <w:tcPr>
            <w:tcW w:w="2127" w:type="dxa"/>
            <w:gridSpan w:val="2"/>
            <w:tcBorders>
              <w:top w:val="single" w:sz="4" w:space="0" w:color="auto"/>
              <w:bottom w:val="nil"/>
            </w:tcBorders>
          </w:tcPr>
          <w:p w14:paraId="1F54394A" w14:textId="77777777" w:rsidR="00B15772" w:rsidRPr="00B15772" w:rsidRDefault="00B15772" w:rsidP="00B15772">
            <w:pPr>
              <w:autoSpaceDE w:val="0"/>
              <w:autoSpaceDN w:val="0"/>
              <w:adjustRightInd w:val="0"/>
              <w:ind w:left="60" w:right="60"/>
              <w:jc w:val="both"/>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color w:val="000000"/>
                <w:sz w:val="24"/>
                <w:szCs w:val="24"/>
              </w:rPr>
            </w:pPr>
          </w:p>
          <w:p w14:paraId="7D26A0EC" w14:textId="77777777" w:rsidR="00B15772" w:rsidRPr="00B15772" w:rsidRDefault="00B15772" w:rsidP="00B15772">
            <w:pPr>
              <w:autoSpaceDE w:val="0"/>
              <w:autoSpaceDN w:val="0"/>
              <w:adjustRightInd w:val="0"/>
              <w:ind w:left="60" w:right="60"/>
              <w:jc w:val="both"/>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color w:val="000000"/>
                <w:sz w:val="24"/>
                <w:szCs w:val="24"/>
              </w:rPr>
            </w:pPr>
            <w:r w:rsidRPr="00B15772">
              <w:rPr>
                <w:rFonts w:ascii="Calibri" w:eastAsia="Times New Roman" w:hAnsi="Calibri" w:cs="Calibri"/>
                <w:color w:val="000000"/>
                <w:sz w:val="24"/>
                <w:szCs w:val="24"/>
              </w:rPr>
              <w:t>Unstandardized</w:t>
            </w:r>
          </w:p>
          <w:p w14:paraId="4DF88428" w14:textId="77777777" w:rsidR="00B15772" w:rsidRPr="00B15772" w:rsidRDefault="00B15772" w:rsidP="00B15772">
            <w:pPr>
              <w:autoSpaceDE w:val="0"/>
              <w:autoSpaceDN w:val="0"/>
              <w:adjustRightInd w:val="0"/>
              <w:ind w:left="60" w:right="60"/>
              <w:jc w:val="both"/>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color w:val="000000"/>
                <w:sz w:val="24"/>
                <w:szCs w:val="24"/>
              </w:rPr>
            </w:pPr>
            <w:r w:rsidRPr="00B15772">
              <w:rPr>
                <w:rFonts w:ascii="Calibri" w:eastAsia="Times New Roman" w:hAnsi="Calibri" w:cs="Calibri"/>
                <w:color w:val="000000"/>
                <w:sz w:val="24"/>
                <w:szCs w:val="24"/>
              </w:rPr>
              <w:t>Coefficients</w:t>
            </w:r>
          </w:p>
        </w:tc>
        <w:tc>
          <w:tcPr>
            <w:tcW w:w="1701" w:type="dxa"/>
            <w:gridSpan w:val="2"/>
            <w:tcBorders>
              <w:top w:val="single" w:sz="4" w:space="0" w:color="auto"/>
              <w:bottom w:val="nil"/>
            </w:tcBorders>
          </w:tcPr>
          <w:p w14:paraId="51F2C746" w14:textId="77777777" w:rsidR="00B15772" w:rsidRPr="00B15772" w:rsidRDefault="00B15772" w:rsidP="00B15772">
            <w:pP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4"/>
                <w:szCs w:val="24"/>
              </w:rPr>
            </w:pPr>
          </w:p>
          <w:p w14:paraId="69D3B2FA" w14:textId="77777777" w:rsidR="00B15772" w:rsidRPr="00B15772" w:rsidRDefault="00B15772" w:rsidP="00B15772">
            <w:pP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4"/>
                <w:szCs w:val="24"/>
              </w:rPr>
            </w:pPr>
            <w:r w:rsidRPr="00B15772">
              <w:rPr>
                <w:rFonts w:ascii="Calibri" w:eastAsia="Times New Roman" w:hAnsi="Calibri" w:cs="Calibri"/>
                <w:sz w:val="24"/>
                <w:szCs w:val="24"/>
              </w:rPr>
              <w:t>Standardized</w:t>
            </w:r>
          </w:p>
          <w:p w14:paraId="798605E5" w14:textId="77777777" w:rsidR="00B15772" w:rsidRPr="00B15772" w:rsidRDefault="00B15772" w:rsidP="00B15772">
            <w:pP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4"/>
                <w:szCs w:val="24"/>
              </w:rPr>
            </w:pPr>
            <w:r w:rsidRPr="00B15772">
              <w:rPr>
                <w:rFonts w:ascii="Calibri" w:eastAsia="Times New Roman" w:hAnsi="Calibri" w:cs="Calibri"/>
                <w:sz w:val="24"/>
                <w:szCs w:val="24"/>
              </w:rPr>
              <w:t>Coefficients</w:t>
            </w:r>
          </w:p>
        </w:tc>
        <w:tc>
          <w:tcPr>
            <w:tcW w:w="283" w:type="dxa"/>
            <w:tcBorders>
              <w:top w:val="single" w:sz="4" w:space="0" w:color="auto"/>
              <w:bottom w:val="nil"/>
            </w:tcBorders>
          </w:tcPr>
          <w:p w14:paraId="259D23AB" w14:textId="77777777" w:rsidR="00B15772" w:rsidRPr="00B15772" w:rsidRDefault="00B15772" w:rsidP="00B15772">
            <w:pPr>
              <w:autoSpaceDE w:val="0"/>
              <w:autoSpaceDN w:val="0"/>
              <w:adjustRightInd w:val="0"/>
              <w:ind w:left="60" w:right="60"/>
              <w:jc w:val="both"/>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color w:val="000000"/>
                <w:sz w:val="24"/>
                <w:szCs w:val="24"/>
              </w:rPr>
            </w:pPr>
          </w:p>
        </w:tc>
        <w:tc>
          <w:tcPr>
            <w:tcW w:w="709" w:type="dxa"/>
            <w:tcBorders>
              <w:top w:val="single" w:sz="4" w:space="0" w:color="auto"/>
              <w:bottom w:val="nil"/>
            </w:tcBorders>
          </w:tcPr>
          <w:p w14:paraId="186E2C2B" w14:textId="77777777" w:rsidR="00B15772" w:rsidRPr="00B15772" w:rsidRDefault="00B15772" w:rsidP="00B15772">
            <w:pPr>
              <w:autoSpaceDE w:val="0"/>
              <w:autoSpaceDN w:val="0"/>
              <w:adjustRightInd w:val="0"/>
              <w:ind w:left="60" w:right="60"/>
              <w:jc w:val="both"/>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color w:val="000000"/>
                <w:sz w:val="24"/>
                <w:szCs w:val="24"/>
              </w:rPr>
            </w:pPr>
          </w:p>
        </w:tc>
        <w:tc>
          <w:tcPr>
            <w:tcW w:w="2126" w:type="dxa"/>
            <w:gridSpan w:val="2"/>
            <w:tcBorders>
              <w:top w:val="single" w:sz="4" w:space="0" w:color="auto"/>
              <w:bottom w:val="nil"/>
            </w:tcBorders>
          </w:tcPr>
          <w:p w14:paraId="55A12751" w14:textId="77777777" w:rsidR="00B15772" w:rsidRPr="00B15772" w:rsidRDefault="00B15772" w:rsidP="00B15772">
            <w:pPr>
              <w:autoSpaceDE w:val="0"/>
              <w:autoSpaceDN w:val="0"/>
              <w:adjustRightInd w:val="0"/>
              <w:ind w:left="60" w:right="60"/>
              <w:jc w:val="both"/>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color w:val="000000"/>
                <w:sz w:val="24"/>
                <w:szCs w:val="24"/>
              </w:rPr>
            </w:pPr>
          </w:p>
          <w:p w14:paraId="226E2306" w14:textId="77777777" w:rsidR="00B15772" w:rsidRPr="00B15772" w:rsidRDefault="00B15772" w:rsidP="00B15772">
            <w:pPr>
              <w:autoSpaceDE w:val="0"/>
              <w:autoSpaceDN w:val="0"/>
              <w:adjustRightInd w:val="0"/>
              <w:ind w:left="60" w:right="60"/>
              <w:jc w:val="both"/>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color w:val="000000"/>
                <w:sz w:val="24"/>
                <w:szCs w:val="24"/>
              </w:rPr>
            </w:pPr>
          </w:p>
          <w:p w14:paraId="7642536D" w14:textId="77777777" w:rsidR="00B15772" w:rsidRPr="00B15772" w:rsidRDefault="00B15772" w:rsidP="00B15772">
            <w:pPr>
              <w:autoSpaceDE w:val="0"/>
              <w:autoSpaceDN w:val="0"/>
              <w:adjustRightInd w:val="0"/>
              <w:ind w:left="60" w:right="60"/>
              <w:jc w:val="both"/>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color w:val="000000"/>
                <w:sz w:val="24"/>
                <w:szCs w:val="24"/>
              </w:rPr>
            </w:pPr>
            <w:r w:rsidRPr="00B15772">
              <w:rPr>
                <w:rFonts w:ascii="Calibri" w:eastAsia="Times New Roman" w:hAnsi="Calibri" w:cs="Calibri"/>
                <w:color w:val="000000"/>
                <w:sz w:val="24"/>
                <w:szCs w:val="24"/>
              </w:rPr>
              <w:t>Collinearity Statistics</w:t>
            </w:r>
          </w:p>
        </w:tc>
      </w:tr>
      <w:tr w:rsidR="00B15772" w:rsidRPr="00B15772" w14:paraId="43BE05C6" w14:textId="77777777" w:rsidTr="00BF1819">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2376" w:type="dxa"/>
            <w:tcBorders>
              <w:top w:val="nil"/>
              <w:bottom w:val="single" w:sz="4" w:space="0" w:color="auto"/>
            </w:tcBorders>
          </w:tcPr>
          <w:p w14:paraId="0AF736D0" w14:textId="77777777" w:rsidR="00B15772" w:rsidRPr="00B15772" w:rsidRDefault="00B15772" w:rsidP="00B15772">
            <w:pPr>
              <w:jc w:val="both"/>
              <w:rPr>
                <w:rFonts w:ascii="Calibri" w:eastAsia="Times New Roman" w:hAnsi="Calibri" w:cs="Calibri"/>
                <w:b w:val="0"/>
                <w:sz w:val="24"/>
                <w:szCs w:val="24"/>
              </w:rPr>
            </w:pPr>
            <w:r w:rsidRPr="00B15772">
              <w:rPr>
                <w:rFonts w:ascii="Calibri" w:eastAsia="Times New Roman" w:hAnsi="Calibri" w:cs="Calibri"/>
                <w:sz w:val="24"/>
                <w:szCs w:val="24"/>
              </w:rPr>
              <w:t>Model</w:t>
            </w:r>
          </w:p>
        </w:tc>
        <w:tc>
          <w:tcPr>
            <w:tcW w:w="993" w:type="dxa"/>
            <w:tcBorders>
              <w:top w:val="nil"/>
              <w:bottom w:val="single" w:sz="4" w:space="0" w:color="auto"/>
            </w:tcBorders>
          </w:tcPr>
          <w:p w14:paraId="48FE8641" w14:textId="77777777" w:rsidR="00B15772" w:rsidRPr="00B15772" w:rsidRDefault="00B15772" w:rsidP="00B15772">
            <w:pPr>
              <w:autoSpaceDE w:val="0"/>
              <w:autoSpaceDN w:val="0"/>
              <w:adjustRightInd w:val="0"/>
              <w:ind w:left="60" w:right="6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r w:rsidRPr="00B15772">
              <w:rPr>
                <w:rFonts w:ascii="Calibri" w:eastAsia="Times New Roman" w:hAnsi="Calibri" w:cs="Calibri"/>
                <w:b/>
                <w:sz w:val="24"/>
                <w:szCs w:val="24"/>
              </w:rPr>
              <w:t>B</w:t>
            </w:r>
          </w:p>
        </w:tc>
        <w:tc>
          <w:tcPr>
            <w:tcW w:w="1134" w:type="dxa"/>
            <w:tcBorders>
              <w:top w:val="nil"/>
              <w:bottom w:val="single" w:sz="4" w:space="0" w:color="auto"/>
            </w:tcBorders>
          </w:tcPr>
          <w:p w14:paraId="67714A65" w14:textId="77777777" w:rsidR="00B15772" w:rsidRPr="00B15772" w:rsidRDefault="00B15772" w:rsidP="00B15772">
            <w:pPr>
              <w:autoSpaceDE w:val="0"/>
              <w:autoSpaceDN w:val="0"/>
              <w:adjustRightInd w:val="0"/>
              <w:ind w:left="60" w:right="6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r w:rsidRPr="00B15772">
              <w:rPr>
                <w:rFonts w:ascii="Calibri" w:eastAsia="Times New Roman" w:hAnsi="Calibri" w:cs="Calibri"/>
                <w:b/>
                <w:sz w:val="24"/>
                <w:szCs w:val="24"/>
              </w:rPr>
              <w:t>Std. Error</w:t>
            </w:r>
          </w:p>
        </w:tc>
        <w:tc>
          <w:tcPr>
            <w:tcW w:w="992" w:type="dxa"/>
            <w:tcBorders>
              <w:top w:val="nil"/>
              <w:bottom w:val="single" w:sz="4" w:space="0" w:color="auto"/>
            </w:tcBorders>
          </w:tcPr>
          <w:p w14:paraId="003FFC48" w14:textId="77777777" w:rsidR="00B15772" w:rsidRPr="00B15772" w:rsidRDefault="00B15772" w:rsidP="00B1577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sz w:val="24"/>
                <w:szCs w:val="24"/>
              </w:rPr>
            </w:pPr>
            <w:r w:rsidRPr="00B15772">
              <w:rPr>
                <w:rFonts w:ascii="Calibri" w:eastAsia="Times New Roman" w:hAnsi="Calibri" w:cs="Calibri"/>
                <w:b/>
                <w:sz w:val="24"/>
                <w:szCs w:val="24"/>
              </w:rPr>
              <w:t>Beta (β)</w:t>
            </w:r>
          </w:p>
        </w:tc>
        <w:tc>
          <w:tcPr>
            <w:tcW w:w="992" w:type="dxa"/>
            <w:gridSpan w:val="2"/>
            <w:tcBorders>
              <w:top w:val="nil"/>
              <w:bottom w:val="single" w:sz="4" w:space="0" w:color="auto"/>
            </w:tcBorders>
          </w:tcPr>
          <w:p w14:paraId="31BE05BD" w14:textId="77777777" w:rsidR="00B15772" w:rsidRPr="00B15772" w:rsidRDefault="00B15772" w:rsidP="00B15772">
            <w:pPr>
              <w:autoSpaceDE w:val="0"/>
              <w:autoSpaceDN w:val="0"/>
              <w:adjustRightInd w:val="0"/>
              <w:ind w:left="60" w:right="6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00000"/>
                <w:sz w:val="24"/>
                <w:szCs w:val="24"/>
              </w:rPr>
            </w:pPr>
            <w:r w:rsidRPr="00B15772">
              <w:rPr>
                <w:rFonts w:ascii="Calibri" w:eastAsia="Times New Roman" w:hAnsi="Calibri" w:cs="Calibri"/>
                <w:b/>
                <w:color w:val="000000"/>
                <w:sz w:val="24"/>
                <w:szCs w:val="24"/>
              </w:rPr>
              <w:t>t</w:t>
            </w:r>
          </w:p>
        </w:tc>
        <w:tc>
          <w:tcPr>
            <w:tcW w:w="709" w:type="dxa"/>
            <w:tcBorders>
              <w:top w:val="nil"/>
              <w:bottom w:val="single" w:sz="4" w:space="0" w:color="auto"/>
            </w:tcBorders>
          </w:tcPr>
          <w:p w14:paraId="61EEE440" w14:textId="77777777" w:rsidR="00B15772" w:rsidRPr="00B15772" w:rsidRDefault="00B15772" w:rsidP="00B15772">
            <w:pPr>
              <w:autoSpaceDE w:val="0"/>
              <w:autoSpaceDN w:val="0"/>
              <w:adjustRightInd w:val="0"/>
              <w:ind w:left="60" w:right="6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00000"/>
                <w:sz w:val="24"/>
                <w:szCs w:val="24"/>
              </w:rPr>
            </w:pPr>
            <w:r w:rsidRPr="00B15772">
              <w:rPr>
                <w:rFonts w:ascii="Calibri" w:eastAsia="Times New Roman" w:hAnsi="Calibri" w:cs="Calibri"/>
                <w:b/>
                <w:color w:val="000000"/>
                <w:sz w:val="24"/>
                <w:szCs w:val="24"/>
              </w:rPr>
              <w:t>Sig.</w:t>
            </w:r>
          </w:p>
        </w:tc>
        <w:tc>
          <w:tcPr>
            <w:tcW w:w="1276" w:type="dxa"/>
            <w:tcBorders>
              <w:top w:val="nil"/>
              <w:bottom w:val="single" w:sz="4" w:space="0" w:color="auto"/>
            </w:tcBorders>
          </w:tcPr>
          <w:p w14:paraId="24B74325" w14:textId="77777777" w:rsidR="00B15772" w:rsidRPr="00B15772" w:rsidRDefault="00B15772" w:rsidP="00B15772">
            <w:pPr>
              <w:autoSpaceDE w:val="0"/>
              <w:autoSpaceDN w:val="0"/>
              <w:adjustRightInd w:val="0"/>
              <w:ind w:left="60" w:right="6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00000"/>
                <w:sz w:val="24"/>
                <w:szCs w:val="24"/>
              </w:rPr>
            </w:pPr>
            <w:r w:rsidRPr="00B15772">
              <w:rPr>
                <w:rFonts w:ascii="Calibri" w:eastAsia="Calibri" w:hAnsi="Calibri" w:cs="Calibri"/>
                <w:b/>
                <w:color w:val="000000"/>
                <w:sz w:val="24"/>
                <w:szCs w:val="24"/>
              </w:rPr>
              <w:t>Tolerance</w:t>
            </w:r>
          </w:p>
        </w:tc>
        <w:tc>
          <w:tcPr>
            <w:tcW w:w="850" w:type="dxa"/>
            <w:tcBorders>
              <w:top w:val="nil"/>
              <w:bottom w:val="single" w:sz="4" w:space="0" w:color="auto"/>
            </w:tcBorders>
          </w:tcPr>
          <w:p w14:paraId="25979864" w14:textId="77777777" w:rsidR="00B15772" w:rsidRPr="00B15772" w:rsidRDefault="00B15772" w:rsidP="00B15772">
            <w:pPr>
              <w:autoSpaceDE w:val="0"/>
              <w:autoSpaceDN w:val="0"/>
              <w:adjustRightInd w:val="0"/>
              <w:ind w:left="60" w:right="6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00000"/>
                <w:sz w:val="24"/>
                <w:szCs w:val="24"/>
              </w:rPr>
            </w:pPr>
            <w:r w:rsidRPr="00B15772">
              <w:rPr>
                <w:rFonts w:ascii="Calibri" w:eastAsia="Calibri" w:hAnsi="Calibri" w:cs="Calibri"/>
                <w:b/>
                <w:color w:val="000000"/>
                <w:sz w:val="24"/>
                <w:szCs w:val="24"/>
              </w:rPr>
              <w:t>VIF</w:t>
            </w:r>
          </w:p>
        </w:tc>
      </w:tr>
      <w:tr w:rsidR="00B15772" w:rsidRPr="00B15772" w14:paraId="18C03F6E" w14:textId="77777777" w:rsidTr="00BF1819">
        <w:trPr>
          <w:trHeight w:val="207"/>
        </w:trPr>
        <w:tc>
          <w:tcPr>
            <w:cnfStyle w:val="001000000000" w:firstRow="0" w:lastRow="0" w:firstColumn="1" w:lastColumn="0" w:oddVBand="0" w:evenVBand="0" w:oddHBand="0" w:evenHBand="0" w:firstRowFirstColumn="0" w:firstRowLastColumn="0" w:lastRowFirstColumn="0" w:lastRowLastColumn="0"/>
            <w:tcW w:w="2376" w:type="dxa"/>
            <w:tcBorders>
              <w:top w:val="single" w:sz="4" w:space="0" w:color="auto"/>
            </w:tcBorders>
          </w:tcPr>
          <w:p w14:paraId="6BF067C6" w14:textId="77777777" w:rsidR="00B15772" w:rsidRPr="00B15772" w:rsidRDefault="00B15772" w:rsidP="00B15772">
            <w:pPr>
              <w:jc w:val="both"/>
              <w:rPr>
                <w:rFonts w:ascii="Calibri" w:eastAsia="Times New Roman" w:hAnsi="Calibri" w:cs="Calibri"/>
                <w:b w:val="0"/>
                <w:sz w:val="24"/>
                <w:szCs w:val="24"/>
              </w:rPr>
            </w:pPr>
            <w:r w:rsidRPr="00B15772">
              <w:rPr>
                <w:rFonts w:ascii="Calibri" w:eastAsia="Times New Roman" w:hAnsi="Calibri" w:cs="Calibri"/>
                <w:sz w:val="24"/>
                <w:szCs w:val="24"/>
              </w:rPr>
              <w:t>(Constant)</w:t>
            </w:r>
          </w:p>
        </w:tc>
        <w:tc>
          <w:tcPr>
            <w:tcW w:w="993" w:type="dxa"/>
            <w:tcBorders>
              <w:top w:val="single" w:sz="4" w:space="0" w:color="auto"/>
            </w:tcBorders>
          </w:tcPr>
          <w:p w14:paraId="00CA17E3" w14:textId="77777777" w:rsidR="00B15772" w:rsidRPr="00B15772" w:rsidRDefault="00B15772" w:rsidP="00B15772">
            <w:pPr>
              <w:autoSpaceDE w:val="0"/>
              <w:autoSpaceDN w:val="0"/>
              <w:adjustRightInd w:val="0"/>
              <w:ind w:left="60" w:right="6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4"/>
                <w:szCs w:val="24"/>
              </w:rPr>
            </w:pPr>
            <w:r w:rsidRPr="00B15772">
              <w:rPr>
                <w:rFonts w:ascii="Calibri" w:hAnsi="Calibri" w:cs="Calibri"/>
                <w:color w:val="000000"/>
                <w:sz w:val="24"/>
                <w:szCs w:val="24"/>
              </w:rPr>
              <w:t>.738</w:t>
            </w:r>
          </w:p>
        </w:tc>
        <w:tc>
          <w:tcPr>
            <w:tcW w:w="1134" w:type="dxa"/>
            <w:tcBorders>
              <w:top w:val="single" w:sz="4" w:space="0" w:color="auto"/>
            </w:tcBorders>
          </w:tcPr>
          <w:p w14:paraId="640303CE" w14:textId="77777777" w:rsidR="00B15772" w:rsidRPr="00B15772" w:rsidRDefault="00B15772" w:rsidP="00B15772">
            <w:pPr>
              <w:autoSpaceDE w:val="0"/>
              <w:autoSpaceDN w:val="0"/>
              <w:adjustRightInd w:val="0"/>
              <w:ind w:left="60" w:right="6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4"/>
                <w:szCs w:val="24"/>
              </w:rPr>
            </w:pPr>
            <w:r w:rsidRPr="00B15772">
              <w:rPr>
                <w:rFonts w:ascii="Calibri" w:hAnsi="Calibri" w:cs="Calibri"/>
                <w:color w:val="000000"/>
                <w:sz w:val="24"/>
                <w:szCs w:val="24"/>
              </w:rPr>
              <w:t>.162</w:t>
            </w:r>
          </w:p>
        </w:tc>
        <w:tc>
          <w:tcPr>
            <w:tcW w:w="992" w:type="dxa"/>
            <w:tcBorders>
              <w:top w:val="single" w:sz="4" w:space="0" w:color="auto"/>
            </w:tcBorders>
          </w:tcPr>
          <w:p w14:paraId="62B5D359" w14:textId="77777777" w:rsidR="00B15772" w:rsidRPr="00B15772" w:rsidRDefault="00B15772" w:rsidP="00B1577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p>
        </w:tc>
        <w:tc>
          <w:tcPr>
            <w:tcW w:w="992" w:type="dxa"/>
            <w:gridSpan w:val="2"/>
            <w:tcBorders>
              <w:top w:val="single" w:sz="4" w:space="0" w:color="auto"/>
            </w:tcBorders>
          </w:tcPr>
          <w:p w14:paraId="7479D6A5" w14:textId="77777777" w:rsidR="00B15772" w:rsidRPr="00B15772" w:rsidRDefault="00B15772" w:rsidP="00B15772">
            <w:pPr>
              <w:autoSpaceDE w:val="0"/>
              <w:autoSpaceDN w:val="0"/>
              <w:adjustRightInd w:val="0"/>
              <w:ind w:left="60" w:right="6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4"/>
                <w:szCs w:val="24"/>
              </w:rPr>
            </w:pPr>
            <w:r w:rsidRPr="00B15772">
              <w:rPr>
                <w:rFonts w:ascii="Calibri" w:hAnsi="Calibri" w:cs="Calibri"/>
                <w:color w:val="000000"/>
                <w:sz w:val="24"/>
                <w:szCs w:val="24"/>
              </w:rPr>
              <w:t>4.564</w:t>
            </w:r>
          </w:p>
        </w:tc>
        <w:tc>
          <w:tcPr>
            <w:tcW w:w="709" w:type="dxa"/>
            <w:tcBorders>
              <w:top w:val="single" w:sz="4" w:space="0" w:color="auto"/>
            </w:tcBorders>
          </w:tcPr>
          <w:p w14:paraId="012C6591" w14:textId="77777777" w:rsidR="00B15772" w:rsidRPr="00B15772" w:rsidRDefault="00B15772" w:rsidP="00B15772">
            <w:pPr>
              <w:autoSpaceDE w:val="0"/>
              <w:autoSpaceDN w:val="0"/>
              <w:adjustRightInd w:val="0"/>
              <w:ind w:left="60" w:right="6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4"/>
                <w:szCs w:val="24"/>
              </w:rPr>
            </w:pPr>
            <w:r w:rsidRPr="00B15772">
              <w:rPr>
                <w:rFonts w:ascii="Calibri" w:hAnsi="Calibri" w:cs="Calibri"/>
                <w:color w:val="000000"/>
                <w:sz w:val="24"/>
                <w:szCs w:val="24"/>
              </w:rPr>
              <w:t>.000</w:t>
            </w:r>
          </w:p>
        </w:tc>
        <w:tc>
          <w:tcPr>
            <w:tcW w:w="1276" w:type="dxa"/>
            <w:tcBorders>
              <w:top w:val="single" w:sz="4" w:space="0" w:color="auto"/>
            </w:tcBorders>
          </w:tcPr>
          <w:p w14:paraId="1F411543" w14:textId="77777777" w:rsidR="00B15772" w:rsidRPr="00B15772" w:rsidRDefault="00B15772" w:rsidP="00B1577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p>
        </w:tc>
        <w:tc>
          <w:tcPr>
            <w:tcW w:w="850" w:type="dxa"/>
            <w:tcBorders>
              <w:top w:val="single" w:sz="4" w:space="0" w:color="auto"/>
            </w:tcBorders>
          </w:tcPr>
          <w:p w14:paraId="1ED97DEA" w14:textId="77777777" w:rsidR="00B15772" w:rsidRPr="00B15772" w:rsidRDefault="00B15772" w:rsidP="00B1577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p>
        </w:tc>
      </w:tr>
      <w:tr w:rsidR="00B15772" w:rsidRPr="00B15772" w14:paraId="16C5CDFC" w14:textId="77777777" w:rsidTr="00BF1819">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2376" w:type="dxa"/>
          </w:tcPr>
          <w:p w14:paraId="224E30BF" w14:textId="77777777" w:rsidR="00B15772" w:rsidRPr="00B15772" w:rsidRDefault="00B15772" w:rsidP="00B15772">
            <w:pPr>
              <w:jc w:val="both"/>
              <w:rPr>
                <w:rFonts w:ascii="Calibri" w:eastAsia="Times New Roman" w:hAnsi="Calibri" w:cs="Calibri"/>
                <w:b w:val="0"/>
                <w:sz w:val="24"/>
                <w:szCs w:val="24"/>
              </w:rPr>
            </w:pPr>
            <w:r w:rsidRPr="00B15772">
              <w:rPr>
                <w:rFonts w:ascii="Calibri" w:eastAsia="Times New Roman" w:hAnsi="Calibri" w:cs="Calibri"/>
                <w:sz w:val="24"/>
                <w:szCs w:val="24"/>
              </w:rPr>
              <w:t xml:space="preserve">Cultural Value </w:t>
            </w:r>
          </w:p>
        </w:tc>
        <w:tc>
          <w:tcPr>
            <w:tcW w:w="993" w:type="dxa"/>
          </w:tcPr>
          <w:p w14:paraId="2CB0E00C" w14:textId="77777777" w:rsidR="00B15772" w:rsidRPr="00B15772" w:rsidRDefault="00B15772" w:rsidP="00B15772">
            <w:pPr>
              <w:autoSpaceDE w:val="0"/>
              <w:autoSpaceDN w:val="0"/>
              <w:adjustRightInd w:val="0"/>
              <w:ind w:left="60" w:right="6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rPr>
            </w:pPr>
            <w:r w:rsidRPr="00B15772">
              <w:rPr>
                <w:rFonts w:ascii="Calibri" w:hAnsi="Calibri" w:cs="Calibri"/>
                <w:color w:val="000000"/>
                <w:sz w:val="24"/>
                <w:szCs w:val="24"/>
              </w:rPr>
              <w:t>.441</w:t>
            </w:r>
          </w:p>
        </w:tc>
        <w:tc>
          <w:tcPr>
            <w:tcW w:w="1134" w:type="dxa"/>
          </w:tcPr>
          <w:p w14:paraId="18900796" w14:textId="77777777" w:rsidR="00B15772" w:rsidRPr="00B15772" w:rsidRDefault="00B15772" w:rsidP="00B15772">
            <w:pPr>
              <w:autoSpaceDE w:val="0"/>
              <w:autoSpaceDN w:val="0"/>
              <w:adjustRightInd w:val="0"/>
              <w:ind w:left="60" w:right="6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rPr>
            </w:pPr>
            <w:r w:rsidRPr="00B15772">
              <w:rPr>
                <w:rFonts w:ascii="Calibri" w:hAnsi="Calibri" w:cs="Calibri"/>
                <w:color w:val="000000"/>
                <w:sz w:val="24"/>
                <w:szCs w:val="24"/>
              </w:rPr>
              <w:t>.042</w:t>
            </w:r>
          </w:p>
        </w:tc>
        <w:tc>
          <w:tcPr>
            <w:tcW w:w="992" w:type="dxa"/>
          </w:tcPr>
          <w:p w14:paraId="687FD1CE" w14:textId="77777777" w:rsidR="00B15772" w:rsidRPr="00B15772" w:rsidRDefault="00B15772" w:rsidP="00B15772">
            <w:pPr>
              <w:autoSpaceDE w:val="0"/>
              <w:autoSpaceDN w:val="0"/>
              <w:adjustRightInd w:val="0"/>
              <w:ind w:left="60" w:right="6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rPr>
            </w:pPr>
            <w:r w:rsidRPr="00B15772">
              <w:rPr>
                <w:rFonts w:ascii="Calibri" w:hAnsi="Calibri" w:cs="Calibri"/>
                <w:color w:val="000000"/>
                <w:sz w:val="24"/>
                <w:szCs w:val="24"/>
              </w:rPr>
              <w:t>.513</w:t>
            </w:r>
          </w:p>
        </w:tc>
        <w:tc>
          <w:tcPr>
            <w:tcW w:w="992" w:type="dxa"/>
            <w:gridSpan w:val="2"/>
          </w:tcPr>
          <w:p w14:paraId="0AA0B8E6" w14:textId="77777777" w:rsidR="00B15772" w:rsidRPr="00B15772" w:rsidRDefault="00B15772" w:rsidP="00B15772">
            <w:pPr>
              <w:autoSpaceDE w:val="0"/>
              <w:autoSpaceDN w:val="0"/>
              <w:adjustRightInd w:val="0"/>
              <w:ind w:left="60" w:right="6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rPr>
            </w:pPr>
            <w:r w:rsidRPr="00B15772">
              <w:rPr>
                <w:rFonts w:ascii="Calibri" w:hAnsi="Calibri" w:cs="Calibri"/>
                <w:color w:val="000000"/>
                <w:sz w:val="24"/>
                <w:szCs w:val="24"/>
              </w:rPr>
              <w:t>10.463</w:t>
            </w:r>
          </w:p>
        </w:tc>
        <w:tc>
          <w:tcPr>
            <w:tcW w:w="709" w:type="dxa"/>
          </w:tcPr>
          <w:p w14:paraId="52E1FE4F" w14:textId="77777777" w:rsidR="00B15772" w:rsidRPr="00B15772" w:rsidRDefault="00B15772" w:rsidP="00B15772">
            <w:pPr>
              <w:autoSpaceDE w:val="0"/>
              <w:autoSpaceDN w:val="0"/>
              <w:adjustRightInd w:val="0"/>
              <w:ind w:left="60" w:right="6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rPr>
            </w:pPr>
            <w:r w:rsidRPr="00B15772">
              <w:rPr>
                <w:rFonts w:ascii="Calibri" w:hAnsi="Calibri" w:cs="Calibri"/>
                <w:color w:val="000000"/>
                <w:sz w:val="24"/>
                <w:szCs w:val="24"/>
              </w:rPr>
              <w:t>.000</w:t>
            </w:r>
          </w:p>
        </w:tc>
        <w:tc>
          <w:tcPr>
            <w:tcW w:w="1276" w:type="dxa"/>
          </w:tcPr>
          <w:p w14:paraId="42E603BA" w14:textId="77777777" w:rsidR="00B15772" w:rsidRPr="00B15772" w:rsidRDefault="00B15772" w:rsidP="00B15772">
            <w:pPr>
              <w:autoSpaceDE w:val="0"/>
              <w:autoSpaceDN w:val="0"/>
              <w:adjustRightInd w:val="0"/>
              <w:ind w:left="60" w:right="6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rPr>
            </w:pPr>
            <w:r w:rsidRPr="00B15772">
              <w:rPr>
                <w:rFonts w:ascii="Calibri" w:hAnsi="Calibri" w:cs="Calibri"/>
                <w:color w:val="000000"/>
                <w:sz w:val="24"/>
                <w:szCs w:val="24"/>
              </w:rPr>
              <w:t>.553</w:t>
            </w:r>
          </w:p>
        </w:tc>
        <w:tc>
          <w:tcPr>
            <w:tcW w:w="850" w:type="dxa"/>
          </w:tcPr>
          <w:p w14:paraId="0D29C70C" w14:textId="77777777" w:rsidR="00B15772" w:rsidRPr="00B15772" w:rsidRDefault="00B15772" w:rsidP="00B15772">
            <w:pPr>
              <w:autoSpaceDE w:val="0"/>
              <w:autoSpaceDN w:val="0"/>
              <w:adjustRightInd w:val="0"/>
              <w:ind w:left="60" w:right="6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rPr>
            </w:pPr>
            <w:r w:rsidRPr="00B15772">
              <w:rPr>
                <w:rFonts w:ascii="Calibri" w:hAnsi="Calibri" w:cs="Calibri"/>
                <w:color w:val="000000"/>
                <w:sz w:val="24"/>
                <w:szCs w:val="24"/>
              </w:rPr>
              <w:t>1.807</w:t>
            </w:r>
          </w:p>
        </w:tc>
      </w:tr>
      <w:tr w:rsidR="00B15772" w:rsidRPr="00B15772" w14:paraId="1CE2FB23" w14:textId="77777777" w:rsidTr="00BF1819">
        <w:trPr>
          <w:trHeight w:val="222"/>
        </w:trPr>
        <w:tc>
          <w:tcPr>
            <w:cnfStyle w:val="001000000000" w:firstRow="0" w:lastRow="0" w:firstColumn="1" w:lastColumn="0" w:oddVBand="0" w:evenVBand="0" w:oddHBand="0" w:evenHBand="0" w:firstRowFirstColumn="0" w:firstRowLastColumn="0" w:lastRowFirstColumn="0" w:lastRowLastColumn="0"/>
            <w:tcW w:w="2376" w:type="dxa"/>
          </w:tcPr>
          <w:p w14:paraId="3D7BFFFC" w14:textId="77777777" w:rsidR="00B15772" w:rsidRPr="00B15772" w:rsidRDefault="00B15772" w:rsidP="00B15772">
            <w:pPr>
              <w:jc w:val="both"/>
              <w:rPr>
                <w:rFonts w:ascii="Calibri" w:eastAsia="Times New Roman" w:hAnsi="Calibri" w:cs="Calibri"/>
                <w:b w:val="0"/>
                <w:sz w:val="24"/>
                <w:szCs w:val="24"/>
              </w:rPr>
            </w:pPr>
            <w:r w:rsidRPr="00B15772">
              <w:rPr>
                <w:rFonts w:ascii="Calibri" w:eastAsia="Times New Roman" w:hAnsi="Calibri" w:cs="Calibri"/>
                <w:sz w:val="24"/>
                <w:szCs w:val="24"/>
              </w:rPr>
              <w:t>Community Cohesiveness</w:t>
            </w:r>
          </w:p>
        </w:tc>
        <w:tc>
          <w:tcPr>
            <w:tcW w:w="993" w:type="dxa"/>
          </w:tcPr>
          <w:p w14:paraId="59182C4E" w14:textId="77777777" w:rsidR="00B15772" w:rsidRPr="00B15772" w:rsidRDefault="00B15772" w:rsidP="00B15772">
            <w:pPr>
              <w:autoSpaceDE w:val="0"/>
              <w:autoSpaceDN w:val="0"/>
              <w:adjustRightInd w:val="0"/>
              <w:ind w:left="60" w:right="6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4"/>
                <w:szCs w:val="24"/>
              </w:rPr>
            </w:pPr>
            <w:r w:rsidRPr="00B15772">
              <w:rPr>
                <w:rFonts w:ascii="Calibri" w:hAnsi="Calibri" w:cs="Calibri"/>
                <w:color w:val="000000"/>
                <w:sz w:val="24"/>
                <w:szCs w:val="24"/>
              </w:rPr>
              <w:t>.361</w:t>
            </w:r>
          </w:p>
        </w:tc>
        <w:tc>
          <w:tcPr>
            <w:tcW w:w="1134" w:type="dxa"/>
          </w:tcPr>
          <w:p w14:paraId="0F688A4D" w14:textId="77777777" w:rsidR="00B15772" w:rsidRPr="00B15772" w:rsidRDefault="00B15772" w:rsidP="00B15772">
            <w:pPr>
              <w:autoSpaceDE w:val="0"/>
              <w:autoSpaceDN w:val="0"/>
              <w:adjustRightInd w:val="0"/>
              <w:ind w:left="60" w:right="6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4"/>
                <w:szCs w:val="24"/>
              </w:rPr>
            </w:pPr>
            <w:r w:rsidRPr="00B15772">
              <w:rPr>
                <w:rFonts w:ascii="Calibri" w:hAnsi="Calibri" w:cs="Calibri"/>
                <w:color w:val="000000"/>
                <w:sz w:val="24"/>
                <w:szCs w:val="24"/>
              </w:rPr>
              <w:t>.061</w:t>
            </w:r>
          </w:p>
        </w:tc>
        <w:tc>
          <w:tcPr>
            <w:tcW w:w="992" w:type="dxa"/>
          </w:tcPr>
          <w:p w14:paraId="388E56E8" w14:textId="77777777" w:rsidR="00B15772" w:rsidRPr="00B15772" w:rsidRDefault="00B15772" w:rsidP="00B15772">
            <w:pPr>
              <w:autoSpaceDE w:val="0"/>
              <w:autoSpaceDN w:val="0"/>
              <w:adjustRightInd w:val="0"/>
              <w:ind w:left="60" w:right="6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4"/>
                <w:szCs w:val="24"/>
              </w:rPr>
            </w:pPr>
            <w:r w:rsidRPr="00B15772">
              <w:rPr>
                <w:rFonts w:ascii="Calibri" w:hAnsi="Calibri" w:cs="Calibri"/>
                <w:color w:val="000000"/>
                <w:sz w:val="24"/>
                <w:szCs w:val="24"/>
              </w:rPr>
              <w:t>.289</w:t>
            </w:r>
          </w:p>
        </w:tc>
        <w:tc>
          <w:tcPr>
            <w:tcW w:w="992" w:type="dxa"/>
            <w:gridSpan w:val="2"/>
          </w:tcPr>
          <w:p w14:paraId="47A8DF31" w14:textId="77777777" w:rsidR="00B15772" w:rsidRPr="00B15772" w:rsidRDefault="00B15772" w:rsidP="00B15772">
            <w:pPr>
              <w:autoSpaceDE w:val="0"/>
              <w:autoSpaceDN w:val="0"/>
              <w:adjustRightInd w:val="0"/>
              <w:ind w:left="60" w:right="6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4"/>
                <w:szCs w:val="24"/>
              </w:rPr>
            </w:pPr>
            <w:r w:rsidRPr="00B15772">
              <w:rPr>
                <w:rFonts w:ascii="Calibri" w:hAnsi="Calibri" w:cs="Calibri"/>
                <w:color w:val="000000"/>
                <w:sz w:val="24"/>
                <w:szCs w:val="24"/>
              </w:rPr>
              <w:t>5.902</w:t>
            </w:r>
          </w:p>
        </w:tc>
        <w:tc>
          <w:tcPr>
            <w:tcW w:w="709" w:type="dxa"/>
          </w:tcPr>
          <w:p w14:paraId="34873DA2" w14:textId="77777777" w:rsidR="00B15772" w:rsidRPr="00B15772" w:rsidRDefault="00B15772" w:rsidP="00B15772">
            <w:pPr>
              <w:autoSpaceDE w:val="0"/>
              <w:autoSpaceDN w:val="0"/>
              <w:adjustRightInd w:val="0"/>
              <w:ind w:left="60" w:right="6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4"/>
                <w:szCs w:val="24"/>
              </w:rPr>
            </w:pPr>
            <w:r w:rsidRPr="00B15772">
              <w:rPr>
                <w:rFonts w:ascii="Calibri" w:hAnsi="Calibri" w:cs="Calibri"/>
                <w:color w:val="000000"/>
                <w:sz w:val="24"/>
                <w:szCs w:val="24"/>
              </w:rPr>
              <w:t>.000</w:t>
            </w:r>
          </w:p>
        </w:tc>
        <w:tc>
          <w:tcPr>
            <w:tcW w:w="1276" w:type="dxa"/>
          </w:tcPr>
          <w:p w14:paraId="435439BB" w14:textId="77777777" w:rsidR="00B15772" w:rsidRPr="00B15772" w:rsidRDefault="00B15772" w:rsidP="00B15772">
            <w:pPr>
              <w:autoSpaceDE w:val="0"/>
              <w:autoSpaceDN w:val="0"/>
              <w:adjustRightInd w:val="0"/>
              <w:ind w:left="60" w:right="6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4"/>
                <w:szCs w:val="24"/>
              </w:rPr>
            </w:pPr>
            <w:r w:rsidRPr="00B15772">
              <w:rPr>
                <w:rFonts w:ascii="Calibri" w:hAnsi="Calibri" w:cs="Calibri"/>
                <w:color w:val="000000"/>
                <w:sz w:val="24"/>
                <w:szCs w:val="24"/>
              </w:rPr>
              <w:t>.553</w:t>
            </w:r>
          </w:p>
        </w:tc>
        <w:tc>
          <w:tcPr>
            <w:tcW w:w="850" w:type="dxa"/>
          </w:tcPr>
          <w:p w14:paraId="11379886" w14:textId="77777777" w:rsidR="00B15772" w:rsidRPr="00B15772" w:rsidRDefault="00B15772" w:rsidP="00B15772">
            <w:pPr>
              <w:autoSpaceDE w:val="0"/>
              <w:autoSpaceDN w:val="0"/>
              <w:adjustRightInd w:val="0"/>
              <w:ind w:left="60" w:right="6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4"/>
                <w:szCs w:val="24"/>
              </w:rPr>
            </w:pPr>
            <w:r w:rsidRPr="00B15772">
              <w:rPr>
                <w:rFonts w:ascii="Calibri" w:hAnsi="Calibri" w:cs="Calibri"/>
                <w:color w:val="000000"/>
                <w:sz w:val="24"/>
                <w:szCs w:val="24"/>
              </w:rPr>
              <w:t>1.807</w:t>
            </w:r>
          </w:p>
        </w:tc>
      </w:tr>
    </w:tbl>
    <w:p w14:paraId="4AC938DE" w14:textId="794DA6D2" w:rsidR="00B15772" w:rsidRPr="00B15772" w:rsidRDefault="00B15772" w:rsidP="00B15772">
      <w:pPr>
        <w:pStyle w:val="ListParagraph"/>
        <w:spacing w:after="0" w:line="240" w:lineRule="auto"/>
        <w:ind w:left="0"/>
        <w:jc w:val="right"/>
        <w:rPr>
          <w:rFonts w:cs="Calibri"/>
          <w:b/>
          <w:bCs/>
          <w:color w:val="000000"/>
          <w:sz w:val="24"/>
          <w:szCs w:val="24"/>
        </w:rPr>
      </w:pPr>
      <w:r w:rsidRPr="00B15772">
        <w:rPr>
          <w:rFonts w:cs="Calibri"/>
          <w:b/>
          <w:bCs/>
          <w:sz w:val="24"/>
          <w:szCs w:val="24"/>
        </w:rPr>
        <w:t>Note: R2 = .545, Adjusted R2 = .543</w:t>
      </w:r>
    </w:p>
    <w:p w14:paraId="24977D9C" w14:textId="77777777" w:rsidR="00B15772" w:rsidRPr="00B15772" w:rsidRDefault="00B15772" w:rsidP="00B15772">
      <w:pPr>
        <w:pStyle w:val="ListParagraph"/>
        <w:spacing w:after="0" w:line="240" w:lineRule="auto"/>
        <w:ind w:left="0"/>
        <w:jc w:val="right"/>
        <w:rPr>
          <w:rFonts w:eastAsia="Times New Roman" w:cs="Calibri"/>
          <w:sz w:val="24"/>
          <w:szCs w:val="24"/>
        </w:rPr>
      </w:pPr>
      <w:r w:rsidRPr="00B15772">
        <w:rPr>
          <w:rFonts w:cs="Calibri"/>
          <w:b/>
          <w:bCs/>
          <w:color w:val="000000"/>
          <w:sz w:val="24"/>
          <w:szCs w:val="24"/>
        </w:rPr>
        <w:t>Note Dependent</w:t>
      </w:r>
      <w:r w:rsidRPr="00B15772">
        <w:rPr>
          <w:rFonts w:cs="Calibri"/>
          <w:color w:val="000000"/>
          <w:sz w:val="24"/>
          <w:szCs w:val="24"/>
        </w:rPr>
        <w:t xml:space="preserve"> Variable: Resilience</w:t>
      </w:r>
      <w:r w:rsidRPr="00B15772">
        <w:rPr>
          <w:rFonts w:cs="Calibri"/>
          <w:b/>
          <w:bCs/>
          <w:color w:val="000000"/>
          <w:sz w:val="24"/>
          <w:szCs w:val="24"/>
        </w:rPr>
        <w:t>, Predictors</w:t>
      </w:r>
      <w:r w:rsidRPr="00B15772">
        <w:rPr>
          <w:rFonts w:eastAsia="Times New Roman" w:cs="Calibri"/>
          <w:b/>
          <w:bCs/>
          <w:sz w:val="24"/>
          <w:szCs w:val="24"/>
        </w:rPr>
        <w:t xml:space="preserve">: </w:t>
      </w:r>
      <w:r w:rsidRPr="00B15772">
        <w:rPr>
          <w:rFonts w:eastAsia="Times New Roman" w:cs="Calibri"/>
          <w:sz w:val="24"/>
          <w:szCs w:val="24"/>
        </w:rPr>
        <w:t>(Constant), Cultural Value Community Cohesiveness</w:t>
      </w:r>
    </w:p>
    <w:p w14:paraId="62BA7ECB" w14:textId="77777777" w:rsidR="00B15772" w:rsidRPr="00B15772" w:rsidRDefault="00B15772" w:rsidP="00B15772">
      <w:pPr>
        <w:spacing w:after="0" w:line="240" w:lineRule="auto"/>
        <w:jc w:val="both"/>
        <w:rPr>
          <w:rFonts w:ascii="Calibri" w:hAnsi="Calibri" w:cs="Calibri"/>
          <w:bCs/>
          <w:sz w:val="24"/>
          <w:szCs w:val="24"/>
        </w:rPr>
      </w:pPr>
    </w:p>
    <w:p w14:paraId="279F29A2" w14:textId="77777777" w:rsidR="00B15772" w:rsidRPr="00B15772" w:rsidRDefault="00B15772" w:rsidP="00B15772">
      <w:pPr>
        <w:spacing w:after="0" w:line="240" w:lineRule="auto"/>
        <w:jc w:val="both"/>
        <w:rPr>
          <w:rFonts w:ascii="Calibri" w:hAnsi="Calibri" w:cs="Calibri"/>
          <w:bCs/>
          <w:sz w:val="24"/>
          <w:szCs w:val="24"/>
        </w:rPr>
      </w:pPr>
      <w:r w:rsidRPr="00B15772">
        <w:rPr>
          <w:rFonts w:ascii="Calibri" w:hAnsi="Calibri" w:cs="Calibri"/>
          <w:bCs/>
          <w:sz w:val="24"/>
          <w:szCs w:val="24"/>
        </w:rPr>
        <w:t>The outcome of the study's hypotheses was evaluated through a standard multiple regression analysis utilizing the enter method. Prior to this analysis, a series of preliminary checks were conducted to ensure that the assumptions of normality, linearity, multicollinearity, and homoscedasticity were not violated. The results indicated that the model was statistically significant (F (4, 564), p &lt; .001) and explained 54.5% of the variance in resilience. Consequently, the null hypothesis (Ho) was rejected. Detailed information is presented in Table 4, where both cultural values (β = .513, p &lt; .001) and community cohesiveness (β = .289, p &lt; .001) were found to be statistically significant predictors of resilience. An increase of one unit in cultural values corresponded to a 51.3% increase in resilience, while a one-unit increase in community cohesiveness led to a 28.9% increase in resilience, as illustrated in Table 4.</w:t>
      </w:r>
    </w:p>
    <w:p w14:paraId="200CF74E" w14:textId="77777777" w:rsidR="00B15772" w:rsidRPr="00B15772" w:rsidRDefault="00B15772" w:rsidP="00B15772">
      <w:pPr>
        <w:spacing w:after="0" w:line="240" w:lineRule="auto"/>
        <w:jc w:val="both"/>
        <w:rPr>
          <w:rFonts w:ascii="Calibri" w:hAnsi="Calibri" w:cs="Calibri"/>
          <w:bCs/>
          <w:sz w:val="24"/>
          <w:szCs w:val="24"/>
        </w:rPr>
      </w:pPr>
      <w:r w:rsidRPr="00B15772">
        <w:rPr>
          <w:rFonts w:ascii="Calibri" w:hAnsi="Calibri" w:cs="Calibri"/>
          <w:bCs/>
          <w:sz w:val="24"/>
          <w:szCs w:val="24"/>
        </w:rPr>
        <w:t>The prominence of cultural values as a predominant factor influencing resilience within the study area can be attributed to the practice recognized by contemporary scholars of cultivating resilience through cultural traditions. Many communities rely on their age-old social customs for survival, and these traditional values serve to fortify their ability to withstand challenges. These values emerge as the most influential predictor of resilience among residents of public housing, signifying their commitment to the community and their willingness to fulfill obligations when faced with difficulties.</w:t>
      </w:r>
    </w:p>
    <w:p w14:paraId="2C7841CE" w14:textId="77777777" w:rsidR="00B15772" w:rsidRPr="00B15772" w:rsidRDefault="00B15772" w:rsidP="00B15772">
      <w:pPr>
        <w:spacing w:after="0" w:line="240" w:lineRule="auto"/>
        <w:jc w:val="both"/>
        <w:rPr>
          <w:rFonts w:ascii="Calibri" w:hAnsi="Calibri" w:cs="Calibri"/>
          <w:bCs/>
          <w:sz w:val="24"/>
          <w:szCs w:val="24"/>
        </w:rPr>
      </w:pPr>
      <w:r w:rsidRPr="00B15772">
        <w:rPr>
          <w:rFonts w:ascii="Calibri" w:hAnsi="Calibri" w:cs="Calibri"/>
          <w:bCs/>
          <w:sz w:val="24"/>
          <w:szCs w:val="24"/>
        </w:rPr>
        <w:t>The regression analysis results highlight a significant trend among residents of public housing, emphasizing the crucial role of cultural values in predicting resilience. Their traditions, norms, and cultural heritage have played a substantial role in strengthening their resilience, even in the face of challenges posed by insurgents. The manifestation of specific values, beliefs, and cultural practices demonstrates a connection to their ability to withstand adversity, underscoring the culturally embedded nature of resilience.</w:t>
      </w:r>
    </w:p>
    <w:p w14:paraId="1C8146D7" w14:textId="77777777" w:rsidR="00B15772" w:rsidRPr="00B15772" w:rsidRDefault="00B15772" w:rsidP="00B15772">
      <w:pPr>
        <w:spacing w:after="0" w:line="240" w:lineRule="auto"/>
        <w:jc w:val="both"/>
        <w:rPr>
          <w:rFonts w:ascii="Calibri" w:hAnsi="Calibri" w:cs="Calibri"/>
          <w:bCs/>
          <w:sz w:val="24"/>
          <w:szCs w:val="24"/>
        </w:rPr>
      </w:pPr>
      <w:r w:rsidRPr="00B15772">
        <w:rPr>
          <w:rFonts w:ascii="Calibri" w:hAnsi="Calibri" w:cs="Calibri"/>
          <w:bCs/>
          <w:sz w:val="24"/>
          <w:szCs w:val="24"/>
        </w:rPr>
        <w:t xml:space="preserve">Cultural values bestow individuals with meaning and resilience when confronted with adversity. The preservation of cultural identity, values, and traditions has been shown to nurture resilience within ethnic communities. This aligns with the findings of previous studies, including those by Tasic and Amir (2016), Lukas and </w:t>
      </w:r>
      <w:proofErr w:type="spellStart"/>
      <w:r w:rsidRPr="00B15772">
        <w:rPr>
          <w:rFonts w:ascii="Calibri" w:hAnsi="Calibri" w:cs="Calibri"/>
          <w:bCs/>
          <w:sz w:val="24"/>
          <w:szCs w:val="24"/>
        </w:rPr>
        <w:t>Tackenberg</w:t>
      </w:r>
      <w:proofErr w:type="spellEnd"/>
      <w:r w:rsidRPr="00B15772">
        <w:rPr>
          <w:rFonts w:ascii="Calibri" w:hAnsi="Calibri" w:cs="Calibri"/>
          <w:bCs/>
          <w:sz w:val="24"/>
          <w:szCs w:val="24"/>
        </w:rPr>
        <w:t xml:space="preserve"> (2018), and </w:t>
      </w:r>
      <w:proofErr w:type="spellStart"/>
      <w:r w:rsidRPr="00B15772">
        <w:rPr>
          <w:rFonts w:ascii="Calibri" w:hAnsi="Calibri" w:cs="Calibri"/>
          <w:bCs/>
          <w:sz w:val="24"/>
          <w:szCs w:val="24"/>
        </w:rPr>
        <w:t>Jogulu</w:t>
      </w:r>
      <w:proofErr w:type="spellEnd"/>
      <w:r w:rsidRPr="00B15772">
        <w:rPr>
          <w:rFonts w:ascii="Calibri" w:hAnsi="Calibri" w:cs="Calibri"/>
          <w:bCs/>
          <w:sz w:val="24"/>
          <w:szCs w:val="24"/>
        </w:rPr>
        <w:t xml:space="preserve"> and </w:t>
      </w:r>
      <w:r w:rsidRPr="00B15772">
        <w:rPr>
          <w:rFonts w:ascii="Calibri" w:hAnsi="Calibri" w:cs="Calibri"/>
          <w:bCs/>
          <w:sz w:val="24"/>
          <w:szCs w:val="24"/>
        </w:rPr>
        <w:lastRenderedPageBreak/>
        <w:t>Franken (2023), which indicate that cultural attributes and beliefs influence and promote social resilience among community members across cultures and contexts.</w:t>
      </w:r>
    </w:p>
    <w:p w14:paraId="26877921" w14:textId="77777777" w:rsidR="00B15772" w:rsidRPr="00B15772" w:rsidRDefault="00B15772" w:rsidP="00B15772">
      <w:pPr>
        <w:spacing w:after="0" w:line="240" w:lineRule="auto"/>
        <w:jc w:val="both"/>
        <w:rPr>
          <w:rFonts w:ascii="Calibri" w:hAnsi="Calibri" w:cs="Calibri"/>
          <w:bCs/>
          <w:sz w:val="24"/>
          <w:szCs w:val="24"/>
        </w:rPr>
      </w:pPr>
      <w:r w:rsidRPr="00B15772">
        <w:rPr>
          <w:rFonts w:ascii="Calibri" w:hAnsi="Calibri" w:cs="Calibri"/>
          <w:bCs/>
          <w:sz w:val="24"/>
          <w:szCs w:val="24"/>
        </w:rPr>
        <w:t>Furthermore, the analysis revealed that community cohesiveness significantly influences resilience (β = .289, p &lt; .000) among residents of Maiduguri public housing. The results highlight the presence of local networks and the quality of collective relationships among residents. The Civil Joint Task Force (JTF) emerged as an indicator of resilience in threatening situations. Social networks play a pivotal role in enhancing community resilience, fostering a sense of belonging, and improving the ability to address challenges. Both individual and collective identities, along with social support networks, have contributed to the development of resilience over time. Community cohesiveness and social solidarity have proven essential for sustainability during the insurgency, facilitated by local organizations and informal networks. These networks serve as a key social framework that enhances resilience by creating a platform for positive influences. The denser these networks become, the greater their capacity to exert social control, as observed in prior studies.</w:t>
      </w:r>
    </w:p>
    <w:p w14:paraId="363EA45B" w14:textId="77777777" w:rsidR="00B15772" w:rsidRPr="00B15772" w:rsidRDefault="00B15772" w:rsidP="00B15772">
      <w:pPr>
        <w:spacing w:after="0" w:line="240" w:lineRule="auto"/>
        <w:jc w:val="both"/>
        <w:rPr>
          <w:rFonts w:ascii="Calibri" w:hAnsi="Calibri" w:cs="Calibri"/>
          <w:bCs/>
          <w:sz w:val="24"/>
          <w:szCs w:val="24"/>
        </w:rPr>
      </w:pPr>
      <w:r w:rsidRPr="00B15772">
        <w:rPr>
          <w:rFonts w:ascii="Calibri" w:hAnsi="Calibri" w:cs="Calibri"/>
          <w:bCs/>
          <w:sz w:val="24"/>
          <w:szCs w:val="24"/>
        </w:rPr>
        <w:t>The resilience of public housing residents in Maiduguri relies on the concerted efforts and capabilities of the community's residents to promote and foster high levels of participation in both formal groups and voluntary associations. These findings align with previous research conducted by Wilkin et al. (2019), Sanyal and Routray (2016), and Misra et al. (2017), which all assert that community cohesiveness is a significant predictor of resilience.</w:t>
      </w:r>
    </w:p>
    <w:p w14:paraId="131D48E1" w14:textId="77777777" w:rsidR="00B15772" w:rsidRPr="00B15772" w:rsidRDefault="00B15772" w:rsidP="00B15772">
      <w:pPr>
        <w:spacing w:after="0" w:line="240" w:lineRule="auto"/>
        <w:jc w:val="both"/>
        <w:rPr>
          <w:rFonts w:ascii="Calibri" w:hAnsi="Calibri" w:cs="Calibri"/>
          <w:bCs/>
          <w:sz w:val="24"/>
          <w:szCs w:val="24"/>
        </w:rPr>
      </w:pPr>
    </w:p>
    <w:p w14:paraId="658192B0" w14:textId="77777777" w:rsidR="00B15772" w:rsidRPr="00B15772" w:rsidRDefault="00B15772" w:rsidP="00B15772">
      <w:pPr>
        <w:spacing w:after="0" w:line="240" w:lineRule="auto"/>
        <w:jc w:val="both"/>
        <w:rPr>
          <w:rFonts w:ascii="Calibri" w:hAnsi="Calibri" w:cs="Calibri"/>
          <w:b/>
          <w:bCs/>
          <w:sz w:val="24"/>
          <w:szCs w:val="24"/>
        </w:rPr>
      </w:pPr>
      <w:r w:rsidRPr="00B15772">
        <w:rPr>
          <w:rFonts w:ascii="Calibri" w:hAnsi="Calibri" w:cs="Calibri"/>
          <w:b/>
          <w:bCs/>
          <w:sz w:val="24"/>
          <w:szCs w:val="24"/>
        </w:rPr>
        <w:t>Conclusion:</w:t>
      </w:r>
    </w:p>
    <w:p w14:paraId="36E5578F" w14:textId="77777777" w:rsidR="00B15772" w:rsidRPr="00B15772" w:rsidRDefault="00B15772" w:rsidP="00B15772">
      <w:pPr>
        <w:spacing w:after="0" w:line="240" w:lineRule="auto"/>
        <w:jc w:val="both"/>
        <w:rPr>
          <w:rFonts w:ascii="Calibri" w:hAnsi="Calibri" w:cs="Calibri"/>
          <w:bCs/>
          <w:sz w:val="24"/>
          <w:szCs w:val="24"/>
        </w:rPr>
      </w:pPr>
      <w:r w:rsidRPr="00B15772">
        <w:rPr>
          <w:rFonts w:ascii="Calibri" w:hAnsi="Calibri" w:cs="Calibri"/>
          <w:bCs/>
          <w:sz w:val="24"/>
          <w:szCs w:val="24"/>
        </w:rPr>
        <w:t>In light of the findings presented in this study, several key conclusions can be drawn. Firstly, the respondents in the public housing exhibit a notably high level of cultural values and community cohesiveness. This underscores the positive impact of cultural norms, values, and active participation in local networking on enhancing resilience within the community. Furthermore, the results of the multiple regression analysis emphasize that cultural values and community cohesiveness play a significant role in explaining resilience, accounting for 53.4% of the variance.</w:t>
      </w:r>
    </w:p>
    <w:p w14:paraId="7FFB7D2D" w14:textId="77777777" w:rsidR="00B15772" w:rsidRDefault="00B15772" w:rsidP="00B15772">
      <w:pPr>
        <w:spacing w:after="0" w:line="240" w:lineRule="auto"/>
        <w:jc w:val="both"/>
        <w:rPr>
          <w:rFonts w:ascii="Calibri" w:hAnsi="Calibri" w:cs="Calibri"/>
          <w:b/>
          <w:bCs/>
          <w:sz w:val="24"/>
          <w:szCs w:val="24"/>
        </w:rPr>
      </w:pPr>
    </w:p>
    <w:p w14:paraId="175CD8D3" w14:textId="3305C8F7" w:rsidR="00B15772" w:rsidRPr="00B15772" w:rsidRDefault="00B15772" w:rsidP="00B15772">
      <w:pPr>
        <w:spacing w:after="0" w:line="240" w:lineRule="auto"/>
        <w:jc w:val="both"/>
        <w:rPr>
          <w:rFonts w:ascii="Calibri" w:hAnsi="Calibri" w:cs="Calibri"/>
          <w:b/>
          <w:bCs/>
          <w:sz w:val="24"/>
          <w:szCs w:val="24"/>
        </w:rPr>
      </w:pPr>
      <w:r w:rsidRPr="00B15772">
        <w:rPr>
          <w:rFonts w:ascii="Calibri" w:hAnsi="Calibri" w:cs="Calibri"/>
          <w:b/>
          <w:bCs/>
          <w:sz w:val="24"/>
          <w:szCs w:val="24"/>
        </w:rPr>
        <w:t>Recommendations:</w:t>
      </w:r>
    </w:p>
    <w:p w14:paraId="5FF6E241" w14:textId="77777777" w:rsidR="00B15772" w:rsidRPr="00B15772" w:rsidRDefault="00B15772" w:rsidP="00B15772">
      <w:pPr>
        <w:spacing w:after="0" w:line="240" w:lineRule="auto"/>
        <w:jc w:val="both"/>
        <w:rPr>
          <w:rFonts w:ascii="Calibri" w:hAnsi="Calibri" w:cs="Calibri"/>
          <w:bCs/>
          <w:sz w:val="24"/>
          <w:szCs w:val="24"/>
        </w:rPr>
      </w:pPr>
      <w:r w:rsidRPr="00B15772">
        <w:rPr>
          <w:rFonts w:ascii="Calibri" w:hAnsi="Calibri" w:cs="Calibri"/>
          <w:bCs/>
          <w:sz w:val="24"/>
          <w:szCs w:val="24"/>
        </w:rPr>
        <w:t>Methodological Advancements: This study has introduced a novel approach to assessing community cohesiveness by combining instruments from Buckner (1988) and Hofstede's Cultural Values Model. Future studies can benefit from adopting this approach to obtain valid and reliable measurements of community cohesiveness.</w:t>
      </w:r>
    </w:p>
    <w:p w14:paraId="1D52BC05" w14:textId="77777777" w:rsidR="00B15772" w:rsidRPr="00B15772" w:rsidRDefault="00B15772" w:rsidP="00B15772">
      <w:pPr>
        <w:spacing w:after="0" w:line="240" w:lineRule="auto"/>
        <w:jc w:val="both"/>
        <w:rPr>
          <w:rFonts w:ascii="Calibri" w:hAnsi="Calibri" w:cs="Calibri"/>
          <w:bCs/>
          <w:sz w:val="24"/>
          <w:szCs w:val="24"/>
        </w:rPr>
      </w:pPr>
      <w:r w:rsidRPr="00B15772">
        <w:rPr>
          <w:rFonts w:ascii="Calibri" w:hAnsi="Calibri" w:cs="Calibri"/>
          <w:bCs/>
          <w:sz w:val="24"/>
          <w:szCs w:val="24"/>
        </w:rPr>
        <w:t>Policy Implications: Authorities and policymakers should use the insights gained from this research to develop strategies aimed at enhancing the resilience of residents. Workshops and awareness campaigns focusing on coping tactics and resilience-oriented planning should be implemented to address the security challenges effectively.</w:t>
      </w:r>
    </w:p>
    <w:p w14:paraId="0A03CE95" w14:textId="77777777" w:rsidR="00B15772" w:rsidRPr="00B15772" w:rsidRDefault="00B15772" w:rsidP="00B15772">
      <w:pPr>
        <w:spacing w:after="0" w:line="240" w:lineRule="auto"/>
        <w:jc w:val="both"/>
        <w:rPr>
          <w:rFonts w:ascii="Calibri" w:hAnsi="Calibri" w:cs="Calibri"/>
          <w:bCs/>
          <w:sz w:val="24"/>
          <w:szCs w:val="24"/>
        </w:rPr>
      </w:pPr>
      <w:r w:rsidRPr="00B15772">
        <w:rPr>
          <w:rFonts w:ascii="Calibri" w:hAnsi="Calibri" w:cs="Calibri"/>
          <w:bCs/>
          <w:sz w:val="24"/>
          <w:szCs w:val="24"/>
        </w:rPr>
        <w:t>Support for Community Social Networks: Governments at all levels must prioritize and offer dedicated support to community social networks. Strengthening these networks is pivotal in enhancing the resilience of local residents. By fostering a sense of belonging and collaboration, these networks can better prepare individuals and communities for adversity.</w:t>
      </w:r>
    </w:p>
    <w:p w14:paraId="4F18D789" w14:textId="77777777" w:rsidR="00B15772" w:rsidRPr="00B15772" w:rsidRDefault="00B15772" w:rsidP="00B15772">
      <w:pPr>
        <w:spacing w:after="0" w:line="240" w:lineRule="auto"/>
        <w:jc w:val="both"/>
        <w:rPr>
          <w:rFonts w:ascii="Calibri" w:hAnsi="Calibri" w:cs="Calibri"/>
          <w:bCs/>
          <w:sz w:val="24"/>
          <w:szCs w:val="24"/>
        </w:rPr>
      </w:pPr>
      <w:r w:rsidRPr="00B15772">
        <w:rPr>
          <w:rFonts w:ascii="Calibri" w:hAnsi="Calibri" w:cs="Calibri"/>
          <w:bCs/>
          <w:sz w:val="24"/>
          <w:szCs w:val="24"/>
        </w:rPr>
        <w:t>Culture-Centric Housing Design: Housing providers should take into account societal norms and values when designing housing and planning neighborhoods. By aligning housing designs with cultural values and preferences, they can create environments that contribute to the resilience and well-being of residents.</w:t>
      </w:r>
    </w:p>
    <w:p w14:paraId="07117F76" w14:textId="77777777" w:rsidR="00B15772" w:rsidRPr="00B15772" w:rsidRDefault="00B15772" w:rsidP="00B15772">
      <w:pPr>
        <w:spacing w:after="0" w:line="240" w:lineRule="auto"/>
        <w:jc w:val="both"/>
        <w:rPr>
          <w:rFonts w:ascii="Calibri" w:hAnsi="Calibri" w:cs="Calibri"/>
          <w:bCs/>
          <w:sz w:val="24"/>
          <w:szCs w:val="24"/>
        </w:rPr>
      </w:pPr>
      <w:r w:rsidRPr="00B15772">
        <w:rPr>
          <w:rFonts w:ascii="Calibri" w:hAnsi="Calibri" w:cs="Calibri"/>
          <w:bCs/>
          <w:sz w:val="24"/>
          <w:szCs w:val="24"/>
        </w:rPr>
        <w:lastRenderedPageBreak/>
        <w:t>Disaster Preparedness Integration: There should be a deliberate focus and initiatives aimed at strengthening individual perceptions of disaster preparedness, especially in the context of resilience against terrorism. This focus should be integrated into key policy objectives and disaster management programs.</w:t>
      </w:r>
    </w:p>
    <w:p w14:paraId="4553796E" w14:textId="77777777" w:rsidR="00B15772" w:rsidRPr="00B15772" w:rsidRDefault="00B15772" w:rsidP="00B15772">
      <w:pPr>
        <w:spacing w:after="0" w:line="240" w:lineRule="auto"/>
        <w:jc w:val="both"/>
        <w:rPr>
          <w:rFonts w:ascii="Calibri" w:hAnsi="Calibri" w:cs="Calibri"/>
          <w:bCs/>
          <w:sz w:val="24"/>
          <w:szCs w:val="24"/>
        </w:rPr>
      </w:pPr>
      <w:r w:rsidRPr="00B15772">
        <w:rPr>
          <w:rFonts w:ascii="Calibri" w:hAnsi="Calibri" w:cs="Calibri"/>
          <w:bCs/>
          <w:sz w:val="24"/>
          <w:szCs w:val="24"/>
        </w:rPr>
        <w:t>In conclusion, this research offers a valuable contribution to the understanding of the role of cultural values and community cohesiveness in fostering resilience. Implementing these recommendations can facilitate the development of more resilient communities in the face of threats and challenges.</w:t>
      </w:r>
    </w:p>
    <w:p w14:paraId="470CE2E7" w14:textId="77777777" w:rsidR="00B15772" w:rsidRDefault="00B15772" w:rsidP="00B15772">
      <w:pPr>
        <w:spacing w:after="0" w:line="240" w:lineRule="auto"/>
        <w:jc w:val="both"/>
        <w:rPr>
          <w:rFonts w:ascii="Calibri" w:hAnsi="Calibri" w:cs="Calibri"/>
          <w:b/>
          <w:bCs/>
          <w:sz w:val="24"/>
          <w:szCs w:val="24"/>
        </w:rPr>
      </w:pPr>
    </w:p>
    <w:p w14:paraId="2E664734" w14:textId="6DFE1231" w:rsidR="00B15772" w:rsidRPr="00B15772" w:rsidRDefault="00B15772" w:rsidP="00B15772">
      <w:pPr>
        <w:spacing w:after="0" w:line="240" w:lineRule="auto"/>
        <w:jc w:val="both"/>
        <w:rPr>
          <w:rFonts w:ascii="Calibri" w:hAnsi="Calibri" w:cs="Calibri"/>
          <w:b/>
          <w:bCs/>
          <w:sz w:val="24"/>
          <w:szCs w:val="24"/>
        </w:rPr>
      </w:pPr>
      <w:r w:rsidRPr="00B15772">
        <w:rPr>
          <w:rFonts w:ascii="Calibri" w:hAnsi="Calibri" w:cs="Calibri"/>
          <w:b/>
          <w:bCs/>
          <w:sz w:val="24"/>
          <w:szCs w:val="24"/>
        </w:rPr>
        <w:t xml:space="preserve">Declaration of Competing Interest </w:t>
      </w:r>
    </w:p>
    <w:p w14:paraId="24C6725B" w14:textId="77777777" w:rsidR="00B15772" w:rsidRPr="00B15772" w:rsidRDefault="00B15772" w:rsidP="00B15772">
      <w:pPr>
        <w:spacing w:after="0" w:line="240" w:lineRule="auto"/>
        <w:jc w:val="both"/>
        <w:rPr>
          <w:rFonts w:ascii="Calibri" w:hAnsi="Calibri" w:cs="Calibri"/>
          <w:bCs/>
          <w:sz w:val="24"/>
          <w:szCs w:val="24"/>
        </w:rPr>
      </w:pPr>
      <w:r w:rsidRPr="00B15772">
        <w:rPr>
          <w:rFonts w:ascii="Calibri" w:hAnsi="Calibri" w:cs="Calibri"/>
          <w:bCs/>
          <w:sz w:val="24"/>
          <w:szCs w:val="24"/>
        </w:rPr>
        <w:t>The authors declare that they have no competing financial interests or special relationships that could have appeared to influence the work in this paper.</w:t>
      </w:r>
    </w:p>
    <w:p w14:paraId="6C1DC614" w14:textId="77777777" w:rsidR="00B15772" w:rsidRPr="00B15772" w:rsidRDefault="00B15772" w:rsidP="00B15772">
      <w:pPr>
        <w:spacing w:after="0" w:line="240" w:lineRule="auto"/>
        <w:jc w:val="both"/>
        <w:rPr>
          <w:rFonts w:ascii="Calibri" w:hAnsi="Calibri" w:cs="Calibri"/>
          <w:b/>
          <w:bCs/>
          <w:sz w:val="24"/>
          <w:szCs w:val="24"/>
        </w:rPr>
      </w:pPr>
    </w:p>
    <w:p w14:paraId="4D44CFDF" w14:textId="5469908F" w:rsidR="00B15772" w:rsidRPr="00B15772" w:rsidRDefault="00B15772" w:rsidP="00B15772">
      <w:pPr>
        <w:spacing w:after="0" w:line="240" w:lineRule="auto"/>
        <w:jc w:val="both"/>
        <w:rPr>
          <w:rFonts w:ascii="Calibri" w:hAnsi="Calibri" w:cs="Calibri"/>
          <w:b/>
          <w:bCs/>
          <w:sz w:val="24"/>
          <w:szCs w:val="24"/>
        </w:rPr>
      </w:pPr>
      <w:r w:rsidRPr="00B15772">
        <w:rPr>
          <w:rFonts w:ascii="Calibri" w:hAnsi="Calibri" w:cs="Calibri"/>
          <w:b/>
          <w:bCs/>
          <w:sz w:val="24"/>
          <w:szCs w:val="24"/>
        </w:rPr>
        <w:t>Reference</w:t>
      </w:r>
      <w:r>
        <w:rPr>
          <w:rFonts w:ascii="Calibri" w:hAnsi="Calibri" w:cs="Calibri"/>
          <w:b/>
          <w:bCs/>
          <w:sz w:val="24"/>
          <w:szCs w:val="24"/>
        </w:rPr>
        <w:t>s</w:t>
      </w:r>
    </w:p>
    <w:p w14:paraId="63E77959" w14:textId="77777777" w:rsidR="00B15772" w:rsidRPr="00B15772" w:rsidRDefault="00B15772" w:rsidP="00B15772">
      <w:pPr>
        <w:spacing w:after="0" w:line="240" w:lineRule="auto"/>
        <w:ind w:left="720" w:hanging="720"/>
        <w:jc w:val="both"/>
        <w:rPr>
          <w:rFonts w:ascii="Calibri" w:eastAsia="Calibri" w:hAnsi="Calibri" w:cs="Calibri"/>
          <w:sz w:val="24"/>
          <w:szCs w:val="24"/>
          <w:lang w:val="en-MY"/>
        </w:rPr>
      </w:pPr>
      <w:r w:rsidRPr="00B15772">
        <w:rPr>
          <w:rFonts w:ascii="Calibri" w:eastAsia="Calibri" w:hAnsi="Calibri" w:cs="Calibri"/>
          <w:sz w:val="24"/>
          <w:szCs w:val="24"/>
          <w:lang w:val="en-MY"/>
        </w:rPr>
        <w:t>Adeoye, B., &amp; Tomei, L. (2014). </w:t>
      </w:r>
      <w:r w:rsidRPr="00B15772">
        <w:rPr>
          <w:rFonts w:ascii="Calibri" w:eastAsia="Calibri" w:hAnsi="Calibri" w:cs="Calibri"/>
          <w:i/>
          <w:iCs/>
          <w:sz w:val="24"/>
          <w:szCs w:val="24"/>
          <w:lang w:val="en-MY"/>
        </w:rPr>
        <w:t>Effects of information capitalism and globalisation on teaching and learning. Pennsylvania: Information Science Reference</w:t>
      </w:r>
      <w:r w:rsidRPr="00B15772">
        <w:rPr>
          <w:rFonts w:ascii="Calibri" w:eastAsia="Calibri" w:hAnsi="Calibri" w:cs="Calibri"/>
          <w:sz w:val="24"/>
          <w:szCs w:val="24"/>
          <w:lang w:val="en-MY"/>
        </w:rPr>
        <w:t xml:space="preserve">. Retrieved 2015-10-21. </w:t>
      </w:r>
    </w:p>
    <w:p w14:paraId="42273548" w14:textId="77777777" w:rsidR="00B15772" w:rsidRPr="00B15772" w:rsidRDefault="00B15772" w:rsidP="00B15772">
      <w:pPr>
        <w:spacing w:after="0" w:line="240" w:lineRule="auto"/>
        <w:ind w:left="720" w:hanging="720"/>
        <w:jc w:val="both"/>
        <w:rPr>
          <w:rFonts w:ascii="Calibri" w:eastAsia="Calibri" w:hAnsi="Calibri" w:cs="Calibri"/>
          <w:bCs/>
          <w:sz w:val="24"/>
          <w:szCs w:val="24"/>
        </w:rPr>
      </w:pPr>
      <w:r w:rsidRPr="00B15772">
        <w:rPr>
          <w:rFonts w:ascii="Calibri" w:eastAsia="Calibri" w:hAnsi="Calibri" w:cs="Calibri"/>
          <w:bCs/>
          <w:sz w:val="24"/>
          <w:szCs w:val="24"/>
        </w:rPr>
        <w:t xml:space="preserve">Ahmed, R., Seedat, M., Van Niekerk, A., &amp; </w:t>
      </w:r>
      <w:proofErr w:type="spellStart"/>
      <w:r w:rsidRPr="00B15772">
        <w:rPr>
          <w:rFonts w:ascii="Calibri" w:eastAsia="Calibri" w:hAnsi="Calibri" w:cs="Calibri"/>
          <w:bCs/>
          <w:sz w:val="24"/>
          <w:szCs w:val="24"/>
        </w:rPr>
        <w:t>Bulbulia</w:t>
      </w:r>
      <w:proofErr w:type="spellEnd"/>
      <w:r w:rsidRPr="00B15772">
        <w:rPr>
          <w:rFonts w:ascii="Calibri" w:eastAsia="Calibri" w:hAnsi="Calibri" w:cs="Calibri"/>
          <w:bCs/>
          <w:sz w:val="24"/>
          <w:szCs w:val="24"/>
        </w:rPr>
        <w:t>, S. (2004). Discerning community resilience in disadvantaged communities in the context of violence and injury prevention. </w:t>
      </w:r>
      <w:r w:rsidRPr="00B15772">
        <w:rPr>
          <w:rFonts w:ascii="Calibri" w:eastAsia="Calibri" w:hAnsi="Calibri" w:cs="Calibri"/>
          <w:bCs/>
          <w:i/>
          <w:iCs/>
          <w:sz w:val="24"/>
          <w:szCs w:val="24"/>
        </w:rPr>
        <w:t>South African Journal of Psychology</w:t>
      </w:r>
      <w:r w:rsidRPr="00B15772">
        <w:rPr>
          <w:rFonts w:ascii="Calibri" w:eastAsia="Calibri" w:hAnsi="Calibri" w:cs="Calibri"/>
          <w:bCs/>
          <w:sz w:val="24"/>
          <w:szCs w:val="24"/>
        </w:rPr>
        <w:t>, </w:t>
      </w:r>
      <w:r w:rsidRPr="00B15772">
        <w:rPr>
          <w:rFonts w:ascii="Calibri" w:eastAsia="Calibri" w:hAnsi="Calibri" w:cs="Calibri"/>
          <w:bCs/>
          <w:i/>
          <w:iCs/>
          <w:sz w:val="24"/>
          <w:szCs w:val="24"/>
        </w:rPr>
        <w:t>34</w:t>
      </w:r>
      <w:r w:rsidRPr="00B15772">
        <w:rPr>
          <w:rFonts w:ascii="Calibri" w:eastAsia="Calibri" w:hAnsi="Calibri" w:cs="Calibri"/>
          <w:bCs/>
          <w:sz w:val="24"/>
          <w:szCs w:val="24"/>
        </w:rPr>
        <w:t>(3), 386-40.</w:t>
      </w:r>
    </w:p>
    <w:p w14:paraId="7533DED9" w14:textId="77777777" w:rsidR="00B15772" w:rsidRPr="00B15772" w:rsidRDefault="00B15772" w:rsidP="00B15772">
      <w:pPr>
        <w:spacing w:after="0" w:line="240" w:lineRule="auto"/>
        <w:ind w:left="720" w:hanging="720"/>
        <w:jc w:val="both"/>
        <w:rPr>
          <w:rFonts w:ascii="Calibri" w:eastAsia="Calibri" w:hAnsi="Calibri" w:cs="Calibri"/>
          <w:bCs/>
          <w:sz w:val="24"/>
          <w:szCs w:val="24"/>
        </w:rPr>
      </w:pPr>
      <w:r w:rsidRPr="00B15772">
        <w:rPr>
          <w:rFonts w:ascii="Calibri" w:eastAsia="Calibri" w:hAnsi="Calibri" w:cs="Calibri"/>
          <w:bCs/>
          <w:sz w:val="24"/>
          <w:szCs w:val="24"/>
        </w:rPr>
        <w:t>Aldrich, D. P., &amp; Meyer, M. A. (2015). Social capital and community resilience. </w:t>
      </w:r>
      <w:r w:rsidRPr="00B15772">
        <w:rPr>
          <w:rFonts w:ascii="Calibri" w:eastAsia="Calibri" w:hAnsi="Calibri" w:cs="Calibri"/>
          <w:bCs/>
          <w:i/>
          <w:iCs/>
          <w:sz w:val="24"/>
          <w:szCs w:val="24"/>
        </w:rPr>
        <w:t>American behavioral scientist</w:t>
      </w:r>
      <w:r w:rsidRPr="00B15772">
        <w:rPr>
          <w:rFonts w:ascii="Calibri" w:eastAsia="Calibri" w:hAnsi="Calibri" w:cs="Calibri"/>
          <w:bCs/>
          <w:sz w:val="24"/>
          <w:szCs w:val="24"/>
        </w:rPr>
        <w:t>, </w:t>
      </w:r>
      <w:r w:rsidRPr="00B15772">
        <w:rPr>
          <w:rFonts w:ascii="Calibri" w:eastAsia="Calibri" w:hAnsi="Calibri" w:cs="Calibri"/>
          <w:bCs/>
          <w:i/>
          <w:iCs/>
          <w:sz w:val="24"/>
          <w:szCs w:val="24"/>
        </w:rPr>
        <w:t>59</w:t>
      </w:r>
      <w:r w:rsidRPr="00B15772">
        <w:rPr>
          <w:rFonts w:ascii="Calibri" w:eastAsia="Calibri" w:hAnsi="Calibri" w:cs="Calibri"/>
          <w:bCs/>
          <w:sz w:val="24"/>
          <w:szCs w:val="24"/>
        </w:rPr>
        <w:t xml:space="preserve">(2), 254-269. </w:t>
      </w:r>
    </w:p>
    <w:p w14:paraId="61F926E9" w14:textId="77777777" w:rsidR="00B15772" w:rsidRPr="00B15772" w:rsidRDefault="00B15772" w:rsidP="00B15772">
      <w:pPr>
        <w:spacing w:after="0" w:line="240" w:lineRule="auto"/>
        <w:ind w:left="720" w:hanging="720"/>
        <w:jc w:val="both"/>
        <w:rPr>
          <w:rFonts w:ascii="Calibri" w:hAnsi="Calibri" w:cs="Calibri"/>
          <w:color w:val="222222"/>
          <w:sz w:val="24"/>
          <w:szCs w:val="24"/>
          <w:shd w:val="clear" w:color="auto" w:fill="FFFFFF"/>
        </w:rPr>
      </w:pPr>
      <w:r w:rsidRPr="00B15772">
        <w:rPr>
          <w:rFonts w:ascii="Calibri" w:eastAsia="Calibri" w:hAnsi="Calibri" w:cs="Calibri"/>
          <w:bCs/>
          <w:sz w:val="24"/>
          <w:szCs w:val="24"/>
        </w:rPr>
        <w:t xml:space="preserve">Allred, S., Harris, R., Zaman, T., </w:t>
      </w:r>
      <w:proofErr w:type="spellStart"/>
      <w:r w:rsidRPr="00B15772">
        <w:rPr>
          <w:rFonts w:ascii="Calibri" w:eastAsia="Calibri" w:hAnsi="Calibri" w:cs="Calibri"/>
          <w:bCs/>
          <w:sz w:val="24"/>
          <w:szCs w:val="24"/>
        </w:rPr>
        <w:t>Kulathuramaiyer</w:t>
      </w:r>
      <w:proofErr w:type="spellEnd"/>
      <w:r w:rsidRPr="00B15772">
        <w:rPr>
          <w:rFonts w:ascii="Calibri" w:eastAsia="Calibri" w:hAnsi="Calibri" w:cs="Calibri"/>
          <w:bCs/>
          <w:sz w:val="24"/>
          <w:szCs w:val="24"/>
        </w:rPr>
        <w:t xml:space="preserve">, N., &amp; </w:t>
      </w:r>
      <w:proofErr w:type="spellStart"/>
      <w:r w:rsidRPr="00B15772">
        <w:rPr>
          <w:rFonts w:ascii="Calibri" w:eastAsia="Calibri" w:hAnsi="Calibri" w:cs="Calibri"/>
          <w:bCs/>
          <w:sz w:val="24"/>
          <w:szCs w:val="24"/>
        </w:rPr>
        <w:t>Jengan</w:t>
      </w:r>
      <w:proofErr w:type="spellEnd"/>
      <w:r w:rsidRPr="00B15772">
        <w:rPr>
          <w:rFonts w:ascii="Calibri" w:eastAsia="Calibri" w:hAnsi="Calibri" w:cs="Calibri"/>
          <w:bCs/>
          <w:sz w:val="24"/>
          <w:szCs w:val="24"/>
        </w:rPr>
        <w:t xml:space="preserve">, G. (2022). Cultural Resilience in the Face of globalization: Lessons from the </w:t>
      </w:r>
      <w:proofErr w:type="spellStart"/>
      <w:r w:rsidRPr="00B15772">
        <w:rPr>
          <w:rFonts w:ascii="Calibri" w:eastAsia="Calibri" w:hAnsi="Calibri" w:cs="Calibri"/>
          <w:bCs/>
          <w:sz w:val="24"/>
          <w:szCs w:val="24"/>
        </w:rPr>
        <w:t>Penan</w:t>
      </w:r>
      <w:proofErr w:type="spellEnd"/>
      <w:r w:rsidRPr="00B15772">
        <w:rPr>
          <w:rFonts w:ascii="Calibri" w:eastAsia="Calibri" w:hAnsi="Calibri" w:cs="Calibri"/>
          <w:bCs/>
          <w:sz w:val="24"/>
          <w:szCs w:val="24"/>
        </w:rPr>
        <w:t xml:space="preserve"> of Borneo. </w:t>
      </w:r>
      <w:r w:rsidRPr="00B15772">
        <w:rPr>
          <w:rFonts w:ascii="Calibri" w:eastAsia="Calibri" w:hAnsi="Calibri" w:cs="Calibri"/>
          <w:bCs/>
          <w:i/>
          <w:iCs/>
          <w:sz w:val="24"/>
          <w:szCs w:val="24"/>
        </w:rPr>
        <w:t>Human Ecology</w:t>
      </w:r>
      <w:r w:rsidRPr="00B15772">
        <w:rPr>
          <w:rFonts w:ascii="Calibri" w:eastAsia="Calibri" w:hAnsi="Calibri" w:cs="Calibri"/>
          <w:bCs/>
          <w:sz w:val="24"/>
          <w:szCs w:val="24"/>
        </w:rPr>
        <w:t>, 1-16.</w:t>
      </w:r>
      <w:r w:rsidRPr="00B15772">
        <w:rPr>
          <w:rFonts w:ascii="Calibri" w:hAnsi="Calibri" w:cs="Calibri"/>
          <w:color w:val="222222"/>
          <w:sz w:val="24"/>
          <w:szCs w:val="24"/>
          <w:shd w:val="clear" w:color="auto" w:fill="FFFFFF"/>
        </w:rPr>
        <w:t xml:space="preserve"> </w:t>
      </w:r>
    </w:p>
    <w:p w14:paraId="2E56B10E" w14:textId="77777777" w:rsidR="00B15772" w:rsidRPr="00B15772" w:rsidRDefault="00B15772" w:rsidP="00B15772">
      <w:pPr>
        <w:spacing w:after="0" w:line="240" w:lineRule="auto"/>
        <w:ind w:left="720" w:hanging="720"/>
        <w:jc w:val="both"/>
        <w:rPr>
          <w:rFonts w:ascii="Calibri" w:eastAsia="Calibri" w:hAnsi="Calibri" w:cs="Calibri"/>
          <w:bCs/>
          <w:sz w:val="24"/>
          <w:szCs w:val="24"/>
        </w:rPr>
      </w:pPr>
      <w:bookmarkStart w:id="1" w:name="_Hlk148108500"/>
      <w:r w:rsidRPr="00B15772">
        <w:rPr>
          <w:rFonts w:ascii="Calibri" w:eastAsia="Calibri" w:hAnsi="Calibri" w:cs="Calibri"/>
          <w:bCs/>
          <w:sz w:val="24"/>
          <w:szCs w:val="24"/>
        </w:rPr>
        <w:t>Ani</w:t>
      </w:r>
      <w:bookmarkEnd w:id="1"/>
      <w:r w:rsidRPr="00B15772">
        <w:rPr>
          <w:rFonts w:ascii="Calibri" w:eastAsia="Calibri" w:hAnsi="Calibri" w:cs="Calibri"/>
          <w:bCs/>
          <w:sz w:val="24"/>
          <w:szCs w:val="24"/>
        </w:rPr>
        <w:t>, A., Mohamed, N., &amp; Rahman, N. A. (2012). Socio-cultural influences in the composition of traditional Malay house compounds in rural Melaka. </w:t>
      </w:r>
      <w:r w:rsidRPr="00B15772">
        <w:rPr>
          <w:rFonts w:ascii="Calibri" w:eastAsia="Calibri" w:hAnsi="Calibri" w:cs="Calibri"/>
          <w:bCs/>
          <w:i/>
          <w:iCs/>
          <w:sz w:val="24"/>
          <w:szCs w:val="24"/>
        </w:rPr>
        <w:t>ALAM CIPTA, International Journal of Sustainable Tropical Design Research and Practice</w:t>
      </w:r>
      <w:r w:rsidRPr="00B15772">
        <w:rPr>
          <w:rFonts w:ascii="Calibri" w:eastAsia="Calibri" w:hAnsi="Calibri" w:cs="Calibri"/>
          <w:bCs/>
          <w:sz w:val="24"/>
          <w:szCs w:val="24"/>
        </w:rPr>
        <w:t>, </w:t>
      </w:r>
      <w:r w:rsidRPr="00B15772">
        <w:rPr>
          <w:rFonts w:ascii="Calibri" w:eastAsia="Calibri" w:hAnsi="Calibri" w:cs="Calibri"/>
          <w:bCs/>
          <w:i/>
          <w:iCs/>
          <w:sz w:val="24"/>
          <w:szCs w:val="24"/>
        </w:rPr>
        <w:t>5</w:t>
      </w:r>
      <w:r w:rsidRPr="00B15772">
        <w:rPr>
          <w:rFonts w:ascii="Calibri" w:eastAsia="Calibri" w:hAnsi="Calibri" w:cs="Calibri"/>
          <w:bCs/>
          <w:sz w:val="24"/>
          <w:szCs w:val="24"/>
        </w:rPr>
        <w:t>(1).</w:t>
      </w:r>
    </w:p>
    <w:p w14:paraId="4ED33BF4" w14:textId="77777777" w:rsidR="00B15772" w:rsidRPr="00B15772" w:rsidRDefault="00B15772" w:rsidP="00B15772">
      <w:pPr>
        <w:spacing w:after="0" w:line="240" w:lineRule="auto"/>
        <w:ind w:left="720" w:hanging="720"/>
        <w:jc w:val="both"/>
        <w:rPr>
          <w:rFonts w:ascii="Calibri" w:hAnsi="Calibri" w:cs="Calibri"/>
          <w:sz w:val="24"/>
          <w:szCs w:val="24"/>
          <w:highlight w:val="yellow"/>
          <w:lang w:val="en-MY"/>
        </w:rPr>
      </w:pPr>
      <w:r w:rsidRPr="00B15772">
        <w:rPr>
          <w:rFonts w:ascii="Calibri" w:eastAsia="Calibri" w:hAnsi="Calibri" w:cs="Calibri"/>
          <w:bCs/>
          <w:sz w:val="24"/>
          <w:szCs w:val="24"/>
        </w:rPr>
        <w:t>Austin, O. S., &amp; Khan, T. H. (2012). Effect of culture on urban public housing non-occupancy: a case study in Ondo State, Nigeria. </w:t>
      </w:r>
      <w:r w:rsidRPr="00B15772">
        <w:rPr>
          <w:rFonts w:ascii="Calibri" w:eastAsia="Calibri" w:hAnsi="Calibri" w:cs="Calibri"/>
          <w:bCs/>
          <w:i/>
          <w:iCs/>
          <w:sz w:val="24"/>
          <w:szCs w:val="24"/>
        </w:rPr>
        <w:t>British Journal of Humanities and Social Sciences</w:t>
      </w:r>
      <w:r w:rsidRPr="00B15772">
        <w:rPr>
          <w:rFonts w:ascii="Calibri" w:eastAsia="Calibri" w:hAnsi="Calibri" w:cs="Calibri"/>
          <w:bCs/>
          <w:sz w:val="24"/>
          <w:szCs w:val="24"/>
        </w:rPr>
        <w:t>, </w:t>
      </w:r>
      <w:r w:rsidRPr="00B15772">
        <w:rPr>
          <w:rFonts w:ascii="Calibri" w:eastAsia="Calibri" w:hAnsi="Calibri" w:cs="Calibri"/>
          <w:bCs/>
          <w:i/>
          <w:iCs/>
          <w:sz w:val="24"/>
          <w:szCs w:val="24"/>
        </w:rPr>
        <w:t>7</w:t>
      </w:r>
      <w:r w:rsidRPr="00B15772">
        <w:rPr>
          <w:rFonts w:ascii="Calibri" w:eastAsia="Calibri" w:hAnsi="Calibri" w:cs="Calibri"/>
          <w:bCs/>
          <w:sz w:val="24"/>
          <w:szCs w:val="24"/>
        </w:rPr>
        <w:t>(2), 50-63.</w:t>
      </w:r>
      <w:r w:rsidRPr="00B15772">
        <w:rPr>
          <w:rFonts w:ascii="Calibri" w:hAnsi="Calibri" w:cs="Calibri"/>
          <w:sz w:val="24"/>
          <w:szCs w:val="24"/>
          <w:highlight w:val="yellow"/>
          <w:lang w:val="en-MY"/>
        </w:rPr>
        <w:t xml:space="preserve"> </w:t>
      </w:r>
    </w:p>
    <w:p w14:paraId="18AFDFA0" w14:textId="77777777" w:rsidR="00B15772" w:rsidRPr="00B15772" w:rsidRDefault="00B15772" w:rsidP="00B15772">
      <w:pPr>
        <w:spacing w:after="0" w:line="240" w:lineRule="auto"/>
        <w:ind w:left="720" w:hanging="720"/>
        <w:jc w:val="both"/>
        <w:rPr>
          <w:rFonts w:ascii="Calibri" w:hAnsi="Calibri" w:cs="Calibri"/>
          <w:sz w:val="24"/>
          <w:szCs w:val="24"/>
          <w:lang w:val="en-MY"/>
        </w:rPr>
      </w:pPr>
      <w:r w:rsidRPr="00B15772">
        <w:rPr>
          <w:rFonts w:ascii="Calibri" w:hAnsi="Calibri" w:cs="Calibri"/>
          <w:sz w:val="24"/>
          <w:szCs w:val="24"/>
        </w:rPr>
        <w:t>Boko, H. N. K. (2017). The evolution of cultural and natural management systems with the waterlogged villages in Benin. </w:t>
      </w:r>
      <w:r w:rsidRPr="00B15772">
        <w:rPr>
          <w:rFonts w:ascii="Calibri" w:hAnsi="Calibri" w:cs="Calibri"/>
          <w:i/>
          <w:iCs/>
          <w:sz w:val="24"/>
          <w:szCs w:val="24"/>
        </w:rPr>
        <w:t>Managing Heritage in Africa: Who Cares?</w:t>
      </w:r>
      <w:r w:rsidRPr="00B15772">
        <w:rPr>
          <w:rFonts w:ascii="Calibri" w:hAnsi="Calibri" w:cs="Calibri"/>
          <w:sz w:val="24"/>
          <w:szCs w:val="24"/>
        </w:rPr>
        <w:t xml:space="preserve"> 97-109.</w:t>
      </w:r>
    </w:p>
    <w:p w14:paraId="2E22CAC1" w14:textId="77777777" w:rsidR="00B15772" w:rsidRPr="00B15772" w:rsidRDefault="00B15772" w:rsidP="00B15772">
      <w:pPr>
        <w:spacing w:after="0" w:line="240" w:lineRule="auto"/>
        <w:ind w:left="720" w:hanging="720"/>
        <w:jc w:val="both"/>
        <w:rPr>
          <w:rFonts w:ascii="Calibri" w:eastAsia="Calibri" w:hAnsi="Calibri" w:cs="Calibri"/>
          <w:bCs/>
          <w:sz w:val="24"/>
          <w:szCs w:val="24"/>
          <w:lang w:val="en-MY"/>
        </w:rPr>
      </w:pPr>
      <w:r w:rsidRPr="00B15772">
        <w:rPr>
          <w:rFonts w:ascii="Calibri" w:eastAsia="Calibri" w:hAnsi="Calibri" w:cs="Calibri"/>
          <w:bCs/>
          <w:sz w:val="24"/>
          <w:szCs w:val="24"/>
          <w:lang w:val="en-MY"/>
        </w:rPr>
        <w:t>Bond, M. H. (1988). Finding universal dimensions of individual variation in multicultural studies of values: The Rokeach and Chinese value surveys. </w:t>
      </w:r>
      <w:r w:rsidRPr="00B15772">
        <w:rPr>
          <w:rFonts w:ascii="Calibri" w:eastAsia="Calibri" w:hAnsi="Calibri" w:cs="Calibri"/>
          <w:bCs/>
          <w:i/>
          <w:iCs/>
          <w:sz w:val="24"/>
          <w:szCs w:val="24"/>
          <w:lang w:val="en-MY"/>
        </w:rPr>
        <w:t>Journal of personality and social psychology</w:t>
      </w:r>
      <w:r w:rsidRPr="00B15772">
        <w:rPr>
          <w:rFonts w:ascii="Calibri" w:eastAsia="Calibri" w:hAnsi="Calibri" w:cs="Calibri"/>
          <w:bCs/>
          <w:sz w:val="24"/>
          <w:szCs w:val="24"/>
          <w:lang w:val="en-MY"/>
        </w:rPr>
        <w:t>, </w:t>
      </w:r>
      <w:r w:rsidRPr="00B15772">
        <w:rPr>
          <w:rFonts w:ascii="Calibri" w:eastAsia="Calibri" w:hAnsi="Calibri" w:cs="Calibri"/>
          <w:bCs/>
          <w:i/>
          <w:iCs/>
          <w:sz w:val="24"/>
          <w:szCs w:val="24"/>
          <w:lang w:val="en-MY"/>
        </w:rPr>
        <w:t>55</w:t>
      </w:r>
      <w:r w:rsidRPr="00B15772">
        <w:rPr>
          <w:rFonts w:ascii="Calibri" w:eastAsia="Calibri" w:hAnsi="Calibri" w:cs="Calibri"/>
          <w:bCs/>
          <w:sz w:val="24"/>
          <w:szCs w:val="24"/>
          <w:lang w:val="en-MY"/>
        </w:rPr>
        <w:t>(6), 1009.</w:t>
      </w:r>
    </w:p>
    <w:p w14:paraId="07C9087C" w14:textId="77777777" w:rsidR="00B15772" w:rsidRPr="00B15772" w:rsidRDefault="00B15772" w:rsidP="00B15772">
      <w:pPr>
        <w:spacing w:after="0" w:line="240" w:lineRule="auto"/>
        <w:ind w:left="720" w:hanging="720"/>
        <w:jc w:val="both"/>
        <w:rPr>
          <w:rFonts w:ascii="Calibri" w:eastAsia="Calibri" w:hAnsi="Calibri" w:cs="Calibri"/>
          <w:bCs/>
          <w:sz w:val="24"/>
          <w:szCs w:val="24"/>
          <w:lang w:val="en-MY"/>
        </w:rPr>
      </w:pPr>
      <w:r w:rsidRPr="00B15772">
        <w:rPr>
          <w:rFonts w:ascii="Calibri" w:eastAsia="Calibri" w:hAnsi="Calibri" w:cs="Calibri"/>
          <w:bCs/>
          <w:sz w:val="24"/>
          <w:szCs w:val="24"/>
          <w:lang w:val="en-MY"/>
        </w:rPr>
        <w:t xml:space="preserve">Buckner, J. C. (1988). The Development of an Instrument to Measure </w:t>
      </w:r>
      <w:proofErr w:type="spellStart"/>
      <w:r w:rsidRPr="00B15772">
        <w:rPr>
          <w:rFonts w:ascii="Calibri" w:eastAsia="Calibri" w:hAnsi="Calibri" w:cs="Calibri"/>
          <w:bCs/>
          <w:sz w:val="24"/>
          <w:szCs w:val="24"/>
          <w:lang w:val="en-MY"/>
        </w:rPr>
        <w:t>Neighborhood</w:t>
      </w:r>
      <w:proofErr w:type="spellEnd"/>
      <w:r w:rsidRPr="00B15772">
        <w:rPr>
          <w:rFonts w:ascii="Calibri" w:eastAsia="Calibri" w:hAnsi="Calibri" w:cs="Calibri"/>
          <w:bCs/>
          <w:sz w:val="24"/>
          <w:szCs w:val="24"/>
          <w:lang w:val="en-MY"/>
        </w:rPr>
        <w:t xml:space="preserve"> Cohesion. </w:t>
      </w:r>
      <w:r w:rsidRPr="00B15772">
        <w:rPr>
          <w:rFonts w:ascii="Calibri" w:eastAsia="Calibri" w:hAnsi="Calibri" w:cs="Calibri"/>
          <w:bCs/>
          <w:i/>
          <w:iCs/>
          <w:sz w:val="24"/>
          <w:szCs w:val="24"/>
          <w:lang w:val="en-MY"/>
        </w:rPr>
        <w:t>American Journal of Community Psychology</w:t>
      </w:r>
      <w:r w:rsidRPr="00B15772">
        <w:rPr>
          <w:rFonts w:ascii="Calibri" w:eastAsia="Calibri" w:hAnsi="Calibri" w:cs="Calibri"/>
          <w:bCs/>
          <w:sz w:val="24"/>
          <w:szCs w:val="24"/>
          <w:lang w:val="en-MY"/>
        </w:rPr>
        <w:t>, </w:t>
      </w:r>
      <w:r w:rsidRPr="00B15772">
        <w:rPr>
          <w:rFonts w:ascii="Calibri" w:eastAsia="Calibri" w:hAnsi="Calibri" w:cs="Calibri"/>
          <w:bCs/>
          <w:i/>
          <w:iCs/>
          <w:sz w:val="24"/>
          <w:szCs w:val="24"/>
          <w:lang w:val="en-MY"/>
        </w:rPr>
        <w:t>16</w:t>
      </w:r>
      <w:r w:rsidRPr="00B15772">
        <w:rPr>
          <w:rFonts w:ascii="Calibri" w:eastAsia="Calibri" w:hAnsi="Calibri" w:cs="Calibri"/>
          <w:bCs/>
          <w:sz w:val="24"/>
          <w:szCs w:val="24"/>
          <w:lang w:val="en-MY"/>
        </w:rPr>
        <w:t xml:space="preserve">(6), 771-791. </w:t>
      </w:r>
    </w:p>
    <w:p w14:paraId="465743A1" w14:textId="77777777" w:rsidR="00B15772" w:rsidRPr="00B15772" w:rsidRDefault="00B15772" w:rsidP="00B15772">
      <w:pPr>
        <w:spacing w:after="0" w:line="240" w:lineRule="auto"/>
        <w:ind w:left="720" w:hanging="720"/>
        <w:jc w:val="both"/>
        <w:rPr>
          <w:rFonts w:ascii="Calibri" w:eastAsia="Calibri" w:hAnsi="Calibri" w:cs="Calibri"/>
          <w:sz w:val="24"/>
          <w:szCs w:val="24"/>
          <w:lang w:val="en-MY"/>
        </w:rPr>
      </w:pPr>
      <w:proofErr w:type="spellStart"/>
      <w:r w:rsidRPr="00B15772">
        <w:rPr>
          <w:rFonts w:ascii="Calibri" w:eastAsia="Calibri" w:hAnsi="Calibri" w:cs="Calibri"/>
          <w:sz w:val="24"/>
          <w:szCs w:val="24"/>
          <w:lang w:val="en-MY"/>
        </w:rPr>
        <w:t>Cavaye</w:t>
      </w:r>
      <w:proofErr w:type="spellEnd"/>
      <w:r w:rsidRPr="00B15772">
        <w:rPr>
          <w:rFonts w:ascii="Calibri" w:eastAsia="Calibri" w:hAnsi="Calibri" w:cs="Calibri"/>
          <w:sz w:val="24"/>
          <w:szCs w:val="24"/>
          <w:lang w:val="en-MY"/>
        </w:rPr>
        <w:t xml:space="preserve">, J., &amp; Ross, H. (2019). Community resilience and community development: What mutual opportunities arise from interactions between the two concepts? Community Development, 50(2), 181–200. </w:t>
      </w:r>
    </w:p>
    <w:p w14:paraId="1CCA5560" w14:textId="77777777" w:rsidR="00B15772" w:rsidRPr="00B15772" w:rsidRDefault="00B15772" w:rsidP="00B15772">
      <w:pPr>
        <w:spacing w:after="0" w:line="240" w:lineRule="auto"/>
        <w:ind w:left="720" w:hanging="720"/>
        <w:jc w:val="both"/>
        <w:rPr>
          <w:rFonts w:ascii="Calibri" w:eastAsia="Calibri" w:hAnsi="Calibri" w:cs="Calibri"/>
          <w:bCs/>
          <w:sz w:val="24"/>
          <w:szCs w:val="24"/>
          <w:lang w:val="en-MY"/>
        </w:rPr>
      </w:pPr>
      <w:r w:rsidRPr="00B15772">
        <w:rPr>
          <w:rFonts w:ascii="Calibri" w:eastAsia="Calibri" w:hAnsi="Calibri" w:cs="Calibri"/>
          <w:bCs/>
          <w:sz w:val="24"/>
          <w:szCs w:val="24"/>
        </w:rPr>
        <w:t>Choi, W., Zeff, L. E., &amp; Higby, M. A. (2019). Digital natives in China and the United States: Is technology effective in building trust? </w:t>
      </w:r>
      <w:r w:rsidRPr="00B15772">
        <w:rPr>
          <w:rFonts w:ascii="Calibri" w:eastAsia="Calibri" w:hAnsi="Calibri" w:cs="Calibri"/>
          <w:bCs/>
          <w:i/>
          <w:iCs/>
          <w:sz w:val="24"/>
          <w:szCs w:val="24"/>
        </w:rPr>
        <w:t>Quarterly Review of Business Disciplines</w:t>
      </w:r>
      <w:r w:rsidRPr="00B15772">
        <w:rPr>
          <w:rFonts w:ascii="Calibri" w:eastAsia="Calibri" w:hAnsi="Calibri" w:cs="Calibri"/>
          <w:bCs/>
          <w:sz w:val="24"/>
          <w:szCs w:val="24"/>
        </w:rPr>
        <w:t>, </w:t>
      </w:r>
      <w:r w:rsidRPr="00B15772">
        <w:rPr>
          <w:rFonts w:ascii="Calibri" w:eastAsia="Calibri" w:hAnsi="Calibri" w:cs="Calibri"/>
          <w:bCs/>
          <w:i/>
          <w:iCs/>
          <w:sz w:val="24"/>
          <w:szCs w:val="24"/>
        </w:rPr>
        <w:t>6</w:t>
      </w:r>
      <w:r w:rsidRPr="00B15772">
        <w:rPr>
          <w:rFonts w:ascii="Calibri" w:eastAsia="Calibri" w:hAnsi="Calibri" w:cs="Calibri"/>
          <w:bCs/>
          <w:sz w:val="24"/>
          <w:szCs w:val="24"/>
        </w:rPr>
        <w:t>(2), 133-150.</w:t>
      </w:r>
      <w:r w:rsidRPr="00B15772">
        <w:rPr>
          <w:rFonts w:ascii="Calibri" w:eastAsia="Calibri" w:hAnsi="Calibri" w:cs="Calibri"/>
          <w:bCs/>
          <w:sz w:val="24"/>
          <w:szCs w:val="24"/>
          <w:highlight w:val="yellow"/>
          <w:lang w:val="en-MY"/>
        </w:rPr>
        <w:t xml:space="preserve"> </w:t>
      </w:r>
    </w:p>
    <w:p w14:paraId="193A0E35" w14:textId="77777777" w:rsidR="00B15772" w:rsidRPr="00B15772" w:rsidRDefault="00B15772" w:rsidP="00B15772">
      <w:pPr>
        <w:spacing w:after="0" w:line="240" w:lineRule="auto"/>
        <w:ind w:left="720" w:hanging="720"/>
        <w:jc w:val="both"/>
        <w:rPr>
          <w:rFonts w:ascii="Calibri" w:eastAsia="Calibri" w:hAnsi="Calibri" w:cs="Calibri"/>
          <w:bCs/>
          <w:sz w:val="24"/>
          <w:szCs w:val="24"/>
          <w:lang w:val="en-MY"/>
        </w:rPr>
      </w:pPr>
      <w:r w:rsidRPr="00B15772">
        <w:rPr>
          <w:rFonts w:ascii="Calibri" w:eastAsia="Calibri" w:hAnsi="Calibri" w:cs="Calibri"/>
          <w:bCs/>
          <w:sz w:val="24"/>
          <w:szCs w:val="24"/>
          <w:lang w:val="en-MY"/>
        </w:rPr>
        <w:t>Cochran, W. G. (1977). Sampling Techniques-3 Cohesion. </w:t>
      </w:r>
      <w:r w:rsidRPr="00B15772">
        <w:rPr>
          <w:rFonts w:ascii="Calibri" w:eastAsia="Calibri" w:hAnsi="Calibri" w:cs="Calibri"/>
          <w:bCs/>
          <w:i/>
          <w:iCs/>
          <w:sz w:val="24"/>
          <w:szCs w:val="24"/>
          <w:lang w:val="en-MY"/>
        </w:rPr>
        <w:t xml:space="preserve">American Journal of </w:t>
      </w:r>
      <w:proofErr w:type="spellStart"/>
      <w:r w:rsidRPr="00B15772">
        <w:rPr>
          <w:rFonts w:ascii="Calibri" w:eastAsia="Calibri" w:hAnsi="Calibri" w:cs="Calibri"/>
          <w:bCs/>
          <w:i/>
          <w:iCs/>
          <w:sz w:val="24"/>
          <w:szCs w:val="24"/>
          <w:lang w:val="en-MY"/>
        </w:rPr>
        <w:t>CommunityPsychology</w:t>
      </w:r>
      <w:proofErr w:type="spellEnd"/>
      <w:r w:rsidRPr="00B15772">
        <w:rPr>
          <w:rFonts w:ascii="Calibri" w:eastAsia="Calibri" w:hAnsi="Calibri" w:cs="Calibri"/>
          <w:bCs/>
          <w:sz w:val="24"/>
          <w:szCs w:val="24"/>
          <w:lang w:val="en-MY"/>
        </w:rPr>
        <w:t>, </w:t>
      </w:r>
      <w:r w:rsidRPr="00B15772">
        <w:rPr>
          <w:rFonts w:ascii="Calibri" w:eastAsia="Calibri" w:hAnsi="Calibri" w:cs="Calibri"/>
          <w:bCs/>
          <w:i/>
          <w:iCs/>
          <w:sz w:val="24"/>
          <w:szCs w:val="24"/>
          <w:lang w:val="en-MY"/>
        </w:rPr>
        <w:t>16</w:t>
      </w:r>
      <w:r w:rsidRPr="00B15772">
        <w:rPr>
          <w:rFonts w:ascii="Calibri" w:eastAsia="Calibri" w:hAnsi="Calibri" w:cs="Calibri"/>
          <w:bCs/>
          <w:sz w:val="24"/>
          <w:szCs w:val="24"/>
          <w:lang w:val="en-MY"/>
        </w:rPr>
        <w:t>(6), 771-79.</w:t>
      </w:r>
    </w:p>
    <w:p w14:paraId="633FC1EC" w14:textId="77777777" w:rsidR="00B15772" w:rsidRPr="00B15772" w:rsidRDefault="00B15772" w:rsidP="00B15772">
      <w:pPr>
        <w:spacing w:after="0" w:line="240" w:lineRule="auto"/>
        <w:ind w:left="720" w:hanging="720"/>
        <w:jc w:val="both"/>
        <w:rPr>
          <w:rFonts w:ascii="Calibri" w:eastAsia="Calibri" w:hAnsi="Calibri" w:cs="Calibri"/>
          <w:bCs/>
          <w:sz w:val="24"/>
          <w:szCs w:val="24"/>
          <w:lang w:val="en-MY"/>
        </w:rPr>
      </w:pPr>
      <w:r w:rsidRPr="00B15772">
        <w:rPr>
          <w:rFonts w:ascii="Calibri" w:eastAsia="Calibri" w:hAnsi="Calibri" w:cs="Calibri"/>
          <w:bCs/>
          <w:sz w:val="24"/>
          <w:szCs w:val="24"/>
          <w:lang w:val="en-MY"/>
        </w:rPr>
        <w:t xml:space="preserve"> </w:t>
      </w:r>
      <w:proofErr w:type="spellStart"/>
      <w:r w:rsidRPr="00B15772">
        <w:rPr>
          <w:rFonts w:ascii="Calibri" w:eastAsia="Calibri" w:hAnsi="Calibri" w:cs="Calibri"/>
          <w:bCs/>
          <w:sz w:val="24"/>
          <w:szCs w:val="24"/>
          <w:lang w:val="en-MY"/>
        </w:rPr>
        <w:t>Daskon</w:t>
      </w:r>
      <w:proofErr w:type="spellEnd"/>
      <w:r w:rsidRPr="00B15772">
        <w:rPr>
          <w:rFonts w:ascii="Calibri" w:eastAsia="Calibri" w:hAnsi="Calibri" w:cs="Calibri"/>
          <w:bCs/>
          <w:sz w:val="24"/>
          <w:szCs w:val="24"/>
          <w:lang w:val="en-MY"/>
        </w:rPr>
        <w:t>, C. D. (2010). Cultural resilience—the roles of cultural traditions in sustaining rural livelihoods: a case study from rural Kandyan villages in Central Sri Lanka. </w:t>
      </w:r>
      <w:r w:rsidRPr="00B15772">
        <w:rPr>
          <w:rFonts w:ascii="Calibri" w:eastAsia="Calibri" w:hAnsi="Calibri" w:cs="Calibri"/>
          <w:bCs/>
          <w:i/>
          <w:iCs/>
          <w:sz w:val="24"/>
          <w:szCs w:val="24"/>
          <w:lang w:val="en-MY"/>
        </w:rPr>
        <w:t>Sustainability</w:t>
      </w:r>
      <w:r w:rsidRPr="00B15772">
        <w:rPr>
          <w:rFonts w:ascii="Calibri" w:eastAsia="Calibri" w:hAnsi="Calibri" w:cs="Calibri"/>
          <w:bCs/>
          <w:sz w:val="24"/>
          <w:szCs w:val="24"/>
          <w:lang w:val="en-MY"/>
        </w:rPr>
        <w:t>, </w:t>
      </w:r>
      <w:r w:rsidRPr="00B15772">
        <w:rPr>
          <w:rFonts w:ascii="Calibri" w:eastAsia="Calibri" w:hAnsi="Calibri" w:cs="Calibri"/>
          <w:bCs/>
          <w:i/>
          <w:iCs/>
          <w:sz w:val="24"/>
          <w:szCs w:val="24"/>
          <w:lang w:val="en-MY"/>
        </w:rPr>
        <w:t>2</w:t>
      </w:r>
      <w:r w:rsidRPr="00B15772">
        <w:rPr>
          <w:rFonts w:ascii="Calibri" w:eastAsia="Calibri" w:hAnsi="Calibri" w:cs="Calibri"/>
          <w:bCs/>
          <w:sz w:val="24"/>
          <w:szCs w:val="24"/>
          <w:lang w:val="en-MY"/>
        </w:rPr>
        <w:t xml:space="preserve">(4), 1080-1100. </w:t>
      </w:r>
    </w:p>
    <w:p w14:paraId="1FFF5D31" w14:textId="77777777" w:rsidR="00B15772" w:rsidRPr="00B15772" w:rsidRDefault="00B15772" w:rsidP="00B15772">
      <w:pPr>
        <w:spacing w:after="0" w:line="240" w:lineRule="auto"/>
        <w:ind w:left="720" w:hanging="720"/>
        <w:jc w:val="both"/>
        <w:rPr>
          <w:rFonts w:ascii="Calibri" w:eastAsia="Calibri" w:hAnsi="Calibri" w:cs="Calibri"/>
          <w:sz w:val="24"/>
          <w:szCs w:val="24"/>
          <w:lang w:val="en-MY"/>
        </w:rPr>
      </w:pPr>
      <w:r w:rsidRPr="00B15772">
        <w:rPr>
          <w:rFonts w:ascii="Calibri" w:eastAsia="Calibri" w:hAnsi="Calibri" w:cs="Calibri"/>
          <w:sz w:val="24"/>
          <w:szCs w:val="24"/>
          <w:lang w:val="en-MY"/>
        </w:rPr>
        <w:lastRenderedPageBreak/>
        <w:t>Escobedo, M.  B., Zheng, Z., &amp; Bhatt, B. (2021). Socially oriented sharing economy platform in regional Australia: A Polanyian analysis. In Sharing economy at the base of the pyramid (pp. 53–73). Springer.</w:t>
      </w:r>
    </w:p>
    <w:p w14:paraId="22A6EE34" w14:textId="77777777" w:rsidR="00B15772" w:rsidRPr="00B15772" w:rsidRDefault="00B15772" w:rsidP="00B15772">
      <w:pPr>
        <w:spacing w:after="0" w:line="240" w:lineRule="auto"/>
        <w:ind w:left="720" w:hanging="720"/>
        <w:jc w:val="both"/>
        <w:rPr>
          <w:rFonts w:ascii="Calibri" w:eastAsia="Calibri" w:hAnsi="Calibri" w:cs="Calibri"/>
          <w:sz w:val="24"/>
          <w:szCs w:val="24"/>
          <w:lang w:val="en-MY"/>
        </w:rPr>
      </w:pPr>
      <w:proofErr w:type="spellStart"/>
      <w:r w:rsidRPr="00B15772">
        <w:rPr>
          <w:rFonts w:ascii="Calibri" w:eastAsia="Calibri" w:hAnsi="Calibri" w:cs="Calibri"/>
          <w:sz w:val="24"/>
          <w:szCs w:val="24"/>
          <w:lang w:val="en-MY"/>
        </w:rPr>
        <w:t>Elwidaa</w:t>
      </w:r>
      <w:proofErr w:type="spellEnd"/>
      <w:r w:rsidRPr="00B15772">
        <w:rPr>
          <w:rFonts w:ascii="Calibri" w:eastAsia="Calibri" w:hAnsi="Calibri" w:cs="Calibri"/>
          <w:sz w:val="24"/>
          <w:szCs w:val="24"/>
          <w:lang w:val="en-MY"/>
        </w:rPr>
        <w:t>, E. (2020). Rethinking adequate housing for low-income women of the Global South: reflections on women-initiated housing transformations to Masese Women Slum-Upgrading Housing Project, Jinja, Uganda. </w:t>
      </w:r>
      <w:r w:rsidRPr="00B15772">
        <w:rPr>
          <w:rFonts w:ascii="Calibri" w:eastAsia="Calibri" w:hAnsi="Calibri" w:cs="Calibri"/>
          <w:i/>
          <w:iCs/>
          <w:sz w:val="24"/>
          <w:szCs w:val="24"/>
          <w:lang w:val="en-MY"/>
        </w:rPr>
        <w:t xml:space="preserve">Acta Universitatis </w:t>
      </w:r>
      <w:proofErr w:type="spellStart"/>
      <w:r w:rsidRPr="00B15772">
        <w:rPr>
          <w:rFonts w:ascii="Calibri" w:eastAsia="Calibri" w:hAnsi="Calibri" w:cs="Calibri"/>
          <w:i/>
          <w:iCs/>
          <w:sz w:val="24"/>
          <w:szCs w:val="24"/>
          <w:lang w:val="en-MY"/>
        </w:rPr>
        <w:t>Agriculturae</w:t>
      </w:r>
      <w:proofErr w:type="spellEnd"/>
      <w:r w:rsidRPr="00B15772">
        <w:rPr>
          <w:rFonts w:ascii="Calibri" w:eastAsia="Calibri" w:hAnsi="Calibri" w:cs="Calibri"/>
          <w:i/>
          <w:iCs/>
          <w:sz w:val="24"/>
          <w:szCs w:val="24"/>
          <w:lang w:val="en-MY"/>
        </w:rPr>
        <w:t xml:space="preserve"> </w:t>
      </w:r>
      <w:proofErr w:type="spellStart"/>
      <w:r w:rsidRPr="00B15772">
        <w:rPr>
          <w:rFonts w:ascii="Calibri" w:eastAsia="Calibri" w:hAnsi="Calibri" w:cs="Calibri"/>
          <w:i/>
          <w:iCs/>
          <w:sz w:val="24"/>
          <w:szCs w:val="24"/>
          <w:lang w:val="en-MY"/>
        </w:rPr>
        <w:t>Sueciae</w:t>
      </w:r>
      <w:proofErr w:type="spellEnd"/>
      <w:r w:rsidRPr="00B15772">
        <w:rPr>
          <w:rFonts w:ascii="Calibri" w:eastAsia="Calibri" w:hAnsi="Calibri" w:cs="Calibri"/>
          <w:sz w:val="24"/>
          <w:szCs w:val="24"/>
          <w:lang w:val="en-MY"/>
        </w:rPr>
        <w:t>, (2020: 28).</w:t>
      </w:r>
    </w:p>
    <w:p w14:paraId="32AB99F2" w14:textId="77777777" w:rsidR="00B15772" w:rsidRDefault="00B15772" w:rsidP="00B15772">
      <w:pPr>
        <w:spacing w:after="0" w:line="240" w:lineRule="auto"/>
        <w:ind w:left="720" w:hanging="720"/>
        <w:jc w:val="both"/>
        <w:rPr>
          <w:rFonts w:ascii="Calibri" w:eastAsia="Calibri" w:hAnsi="Calibri" w:cs="Calibri"/>
          <w:bCs/>
          <w:sz w:val="24"/>
          <w:szCs w:val="24"/>
        </w:rPr>
      </w:pPr>
      <w:r w:rsidRPr="00B15772">
        <w:rPr>
          <w:rFonts w:ascii="Calibri" w:eastAsia="Calibri" w:hAnsi="Calibri" w:cs="Calibri"/>
          <w:bCs/>
          <w:sz w:val="24"/>
          <w:szCs w:val="24"/>
        </w:rPr>
        <w:t xml:space="preserve">Eshel, Y., &amp; Kimhi, S. (2016). Community resilience of civilians at war: A new </w:t>
      </w:r>
    </w:p>
    <w:p w14:paraId="790D0CB7" w14:textId="70DB9337" w:rsidR="00B15772" w:rsidRPr="00B15772" w:rsidRDefault="00B15772" w:rsidP="00B15772">
      <w:pPr>
        <w:spacing w:after="0" w:line="240" w:lineRule="auto"/>
        <w:ind w:left="720" w:hanging="720"/>
        <w:jc w:val="both"/>
        <w:rPr>
          <w:rFonts w:ascii="Calibri" w:eastAsia="Calibri" w:hAnsi="Calibri" w:cs="Calibri"/>
          <w:sz w:val="24"/>
          <w:szCs w:val="24"/>
        </w:rPr>
      </w:pPr>
      <w:r w:rsidRPr="00B15772">
        <w:rPr>
          <w:rFonts w:ascii="Calibri" w:eastAsia="Calibri" w:hAnsi="Calibri" w:cs="Calibri"/>
          <w:bCs/>
          <w:sz w:val="24"/>
          <w:szCs w:val="24"/>
        </w:rPr>
        <w:t>perspective. </w:t>
      </w:r>
      <w:r w:rsidRPr="00B15772">
        <w:rPr>
          <w:rFonts w:ascii="Calibri" w:eastAsia="Calibri" w:hAnsi="Calibri" w:cs="Calibri"/>
          <w:bCs/>
          <w:i/>
          <w:iCs/>
          <w:sz w:val="24"/>
          <w:szCs w:val="24"/>
        </w:rPr>
        <w:t>Community mental health journal</w:t>
      </w:r>
      <w:r w:rsidRPr="00B15772">
        <w:rPr>
          <w:rFonts w:ascii="Calibri" w:eastAsia="Calibri" w:hAnsi="Calibri" w:cs="Calibri"/>
          <w:bCs/>
          <w:sz w:val="24"/>
          <w:szCs w:val="24"/>
        </w:rPr>
        <w:t>, </w:t>
      </w:r>
      <w:r w:rsidRPr="00B15772">
        <w:rPr>
          <w:rFonts w:ascii="Calibri" w:eastAsia="Calibri" w:hAnsi="Calibri" w:cs="Calibri"/>
          <w:bCs/>
          <w:i/>
          <w:iCs/>
          <w:sz w:val="24"/>
          <w:szCs w:val="24"/>
        </w:rPr>
        <w:t>52</w:t>
      </w:r>
      <w:r w:rsidRPr="00B15772">
        <w:rPr>
          <w:rFonts w:ascii="Calibri" w:eastAsia="Calibri" w:hAnsi="Calibri" w:cs="Calibri"/>
          <w:bCs/>
          <w:sz w:val="24"/>
          <w:szCs w:val="24"/>
        </w:rPr>
        <w:t>(1), 109-117.</w:t>
      </w:r>
      <w:r w:rsidRPr="00B15772">
        <w:rPr>
          <w:rFonts w:ascii="Calibri" w:eastAsia="Calibri" w:hAnsi="Calibri" w:cs="Calibri"/>
          <w:sz w:val="24"/>
          <w:szCs w:val="24"/>
        </w:rPr>
        <w:t xml:space="preserve"> </w:t>
      </w:r>
    </w:p>
    <w:p w14:paraId="635EC60C" w14:textId="77777777" w:rsidR="00B15772" w:rsidRDefault="00B15772" w:rsidP="00B15772">
      <w:pPr>
        <w:spacing w:after="0" w:line="240" w:lineRule="auto"/>
        <w:ind w:left="720" w:hanging="720"/>
        <w:jc w:val="both"/>
        <w:rPr>
          <w:rFonts w:ascii="Calibri" w:eastAsia="Calibri" w:hAnsi="Calibri" w:cs="Calibri"/>
          <w:bCs/>
          <w:i/>
          <w:iCs/>
          <w:sz w:val="24"/>
          <w:szCs w:val="24"/>
        </w:rPr>
      </w:pPr>
      <w:r w:rsidRPr="00B15772">
        <w:rPr>
          <w:rFonts w:ascii="Calibri" w:eastAsia="Calibri" w:hAnsi="Calibri" w:cs="Calibri"/>
          <w:bCs/>
          <w:i/>
          <w:sz w:val="24"/>
          <w:szCs w:val="24"/>
        </w:rPr>
        <w:t xml:space="preserve">Fonseca, X., </w:t>
      </w:r>
      <w:proofErr w:type="spellStart"/>
      <w:r w:rsidRPr="00B15772">
        <w:rPr>
          <w:rFonts w:ascii="Calibri" w:eastAsia="Calibri" w:hAnsi="Calibri" w:cs="Calibri"/>
          <w:bCs/>
          <w:i/>
          <w:sz w:val="24"/>
          <w:szCs w:val="24"/>
        </w:rPr>
        <w:t>Lukosch</w:t>
      </w:r>
      <w:proofErr w:type="spellEnd"/>
      <w:r w:rsidRPr="00B15772">
        <w:rPr>
          <w:rFonts w:ascii="Calibri" w:eastAsia="Calibri" w:hAnsi="Calibri" w:cs="Calibri"/>
          <w:bCs/>
          <w:i/>
          <w:sz w:val="24"/>
          <w:szCs w:val="24"/>
        </w:rPr>
        <w:t>, S., &amp; Brazier, F. (2019). Social cohesion revisited: a new definition and how to characterize it. </w:t>
      </w:r>
      <w:r w:rsidRPr="00B15772">
        <w:rPr>
          <w:rFonts w:ascii="Calibri" w:eastAsia="Calibri" w:hAnsi="Calibri" w:cs="Calibri"/>
          <w:bCs/>
          <w:i/>
          <w:iCs/>
          <w:sz w:val="24"/>
          <w:szCs w:val="24"/>
        </w:rPr>
        <w:t>Innovation: The European Journal of Social Science</w:t>
      </w:r>
    </w:p>
    <w:p w14:paraId="04ADC1CB" w14:textId="7C3DA137" w:rsidR="00B15772" w:rsidRPr="00B15772" w:rsidRDefault="00B15772" w:rsidP="00B15772">
      <w:pPr>
        <w:spacing w:after="0" w:line="240" w:lineRule="auto"/>
        <w:ind w:left="720" w:hanging="720"/>
        <w:jc w:val="both"/>
        <w:rPr>
          <w:rFonts w:ascii="Calibri" w:eastAsia="Calibri" w:hAnsi="Calibri" w:cs="Calibri"/>
          <w:bCs/>
          <w:i/>
          <w:sz w:val="24"/>
          <w:szCs w:val="24"/>
        </w:rPr>
      </w:pPr>
      <w:r w:rsidRPr="00B15772">
        <w:rPr>
          <w:rFonts w:ascii="Calibri" w:eastAsia="Calibri" w:hAnsi="Calibri" w:cs="Calibri"/>
          <w:bCs/>
          <w:i/>
          <w:iCs/>
          <w:sz w:val="24"/>
          <w:szCs w:val="24"/>
        </w:rPr>
        <w:t xml:space="preserve"> Research</w:t>
      </w:r>
      <w:r w:rsidRPr="00B15772">
        <w:rPr>
          <w:rFonts w:ascii="Calibri" w:eastAsia="Calibri" w:hAnsi="Calibri" w:cs="Calibri"/>
          <w:bCs/>
          <w:i/>
          <w:sz w:val="24"/>
          <w:szCs w:val="24"/>
        </w:rPr>
        <w:t>, </w:t>
      </w:r>
      <w:r w:rsidRPr="00B15772">
        <w:rPr>
          <w:rFonts w:ascii="Calibri" w:eastAsia="Calibri" w:hAnsi="Calibri" w:cs="Calibri"/>
          <w:bCs/>
          <w:i/>
          <w:iCs/>
          <w:sz w:val="24"/>
          <w:szCs w:val="24"/>
        </w:rPr>
        <w:t>32</w:t>
      </w:r>
      <w:r w:rsidRPr="00B15772">
        <w:rPr>
          <w:rFonts w:ascii="Calibri" w:eastAsia="Calibri" w:hAnsi="Calibri" w:cs="Calibri"/>
          <w:bCs/>
          <w:i/>
          <w:sz w:val="24"/>
          <w:szCs w:val="24"/>
        </w:rPr>
        <w:t>(2), 231-253.</w:t>
      </w:r>
    </w:p>
    <w:p w14:paraId="545A31EC" w14:textId="77777777" w:rsidR="00B15772" w:rsidRDefault="00B15772" w:rsidP="00B15772">
      <w:pPr>
        <w:spacing w:after="0" w:line="240" w:lineRule="auto"/>
        <w:ind w:left="720" w:hanging="720"/>
        <w:jc w:val="both"/>
        <w:rPr>
          <w:rFonts w:ascii="Calibri" w:eastAsia="Calibri" w:hAnsi="Calibri" w:cs="Calibri"/>
          <w:bCs/>
          <w:i/>
          <w:iCs/>
          <w:sz w:val="24"/>
          <w:szCs w:val="24"/>
        </w:rPr>
      </w:pPr>
      <w:r w:rsidRPr="00B15772">
        <w:rPr>
          <w:rFonts w:ascii="Calibri" w:eastAsia="Calibri" w:hAnsi="Calibri" w:cs="Calibri"/>
          <w:bCs/>
          <w:sz w:val="24"/>
          <w:szCs w:val="24"/>
        </w:rPr>
        <w:t xml:space="preserve">Franz, M. R., Sanders, W., </w:t>
      </w:r>
      <w:proofErr w:type="spellStart"/>
      <w:r w:rsidRPr="00B15772">
        <w:rPr>
          <w:rFonts w:ascii="Calibri" w:eastAsia="Calibri" w:hAnsi="Calibri" w:cs="Calibri"/>
          <w:bCs/>
          <w:sz w:val="24"/>
          <w:szCs w:val="24"/>
        </w:rPr>
        <w:t>Nillni</w:t>
      </w:r>
      <w:proofErr w:type="spellEnd"/>
      <w:r w:rsidRPr="00B15772">
        <w:rPr>
          <w:rFonts w:ascii="Calibri" w:eastAsia="Calibri" w:hAnsi="Calibri" w:cs="Calibri"/>
          <w:bCs/>
          <w:sz w:val="24"/>
          <w:szCs w:val="24"/>
        </w:rPr>
        <w:t xml:space="preserve">, Y. I., Vogt, D., Matteo, R., &amp; </w:t>
      </w:r>
      <w:proofErr w:type="spellStart"/>
      <w:r w:rsidRPr="00B15772">
        <w:rPr>
          <w:rFonts w:ascii="Calibri" w:eastAsia="Calibri" w:hAnsi="Calibri" w:cs="Calibri"/>
          <w:bCs/>
          <w:sz w:val="24"/>
          <w:szCs w:val="24"/>
        </w:rPr>
        <w:t>Galovski</w:t>
      </w:r>
      <w:proofErr w:type="spellEnd"/>
      <w:r w:rsidRPr="00B15772">
        <w:rPr>
          <w:rFonts w:ascii="Calibri" w:eastAsia="Calibri" w:hAnsi="Calibri" w:cs="Calibri"/>
          <w:bCs/>
          <w:sz w:val="24"/>
          <w:szCs w:val="24"/>
        </w:rPr>
        <w:t xml:space="preserve">, T. (2022). PTSD and parental functioning: The protective role of neighborhood cohesion among Black </w:t>
      </w:r>
      <w:proofErr w:type="spellStart"/>
      <w:r w:rsidRPr="00B15772">
        <w:rPr>
          <w:rFonts w:ascii="Calibri" w:eastAsia="Calibri" w:hAnsi="Calibri" w:cs="Calibri"/>
          <w:bCs/>
          <w:sz w:val="24"/>
          <w:szCs w:val="24"/>
        </w:rPr>
        <w:t>anWhite</w:t>
      </w:r>
      <w:proofErr w:type="spellEnd"/>
      <w:r w:rsidRPr="00B15772">
        <w:rPr>
          <w:rFonts w:ascii="Calibri" w:eastAsia="Calibri" w:hAnsi="Calibri" w:cs="Calibri"/>
          <w:bCs/>
          <w:sz w:val="24"/>
          <w:szCs w:val="24"/>
        </w:rPr>
        <w:t xml:space="preserve"> veterans. </w:t>
      </w:r>
      <w:r w:rsidRPr="00B15772">
        <w:rPr>
          <w:rFonts w:ascii="Calibri" w:eastAsia="Calibri" w:hAnsi="Calibri" w:cs="Calibri"/>
          <w:bCs/>
          <w:i/>
          <w:iCs/>
          <w:sz w:val="24"/>
          <w:szCs w:val="24"/>
        </w:rPr>
        <w:t xml:space="preserve">Psychological trauma: theory, research, practice, and </w:t>
      </w:r>
    </w:p>
    <w:p w14:paraId="18F03F39" w14:textId="45E098FE" w:rsidR="00B15772" w:rsidRPr="00B15772" w:rsidRDefault="00B15772" w:rsidP="00B15772">
      <w:pPr>
        <w:spacing w:after="0" w:line="240" w:lineRule="auto"/>
        <w:ind w:left="720" w:hanging="720"/>
        <w:jc w:val="both"/>
        <w:rPr>
          <w:rFonts w:ascii="Calibri" w:eastAsia="Calibri" w:hAnsi="Calibri" w:cs="Calibri"/>
          <w:bCs/>
          <w:sz w:val="24"/>
          <w:szCs w:val="24"/>
        </w:rPr>
      </w:pPr>
      <w:r w:rsidRPr="00B15772">
        <w:rPr>
          <w:rFonts w:ascii="Calibri" w:eastAsia="Calibri" w:hAnsi="Calibri" w:cs="Calibri"/>
          <w:bCs/>
          <w:i/>
          <w:iCs/>
          <w:sz w:val="24"/>
          <w:szCs w:val="24"/>
        </w:rPr>
        <w:t>policy</w:t>
      </w:r>
      <w:r w:rsidRPr="00B15772">
        <w:rPr>
          <w:rFonts w:ascii="Calibri" w:eastAsia="Calibri" w:hAnsi="Calibri" w:cs="Calibri"/>
          <w:bCs/>
          <w:sz w:val="24"/>
          <w:szCs w:val="24"/>
        </w:rPr>
        <w:t>, </w:t>
      </w:r>
      <w:r w:rsidRPr="00B15772">
        <w:rPr>
          <w:rFonts w:ascii="Calibri" w:eastAsia="Calibri" w:hAnsi="Calibri" w:cs="Calibri"/>
          <w:bCs/>
          <w:i/>
          <w:iCs/>
          <w:sz w:val="24"/>
          <w:szCs w:val="24"/>
        </w:rPr>
        <w:t>14</w:t>
      </w:r>
      <w:r w:rsidRPr="00B15772">
        <w:rPr>
          <w:rFonts w:ascii="Calibri" w:eastAsia="Calibri" w:hAnsi="Calibri" w:cs="Calibri"/>
          <w:bCs/>
          <w:sz w:val="24"/>
          <w:szCs w:val="24"/>
        </w:rPr>
        <w:t>(S1), S4.</w:t>
      </w:r>
    </w:p>
    <w:p w14:paraId="53B62334" w14:textId="77777777" w:rsidR="00B15772" w:rsidRPr="00B15772" w:rsidRDefault="00B15772" w:rsidP="00B15772">
      <w:pPr>
        <w:spacing w:after="0" w:line="240" w:lineRule="auto"/>
        <w:ind w:left="720" w:hanging="720"/>
        <w:jc w:val="both"/>
        <w:rPr>
          <w:rFonts w:ascii="Calibri" w:eastAsia="Calibri" w:hAnsi="Calibri" w:cs="Calibri"/>
          <w:bCs/>
          <w:sz w:val="24"/>
          <w:szCs w:val="24"/>
        </w:rPr>
      </w:pPr>
      <w:r w:rsidRPr="00B15772">
        <w:rPr>
          <w:rFonts w:ascii="Calibri" w:eastAsia="Calibri" w:hAnsi="Calibri" w:cs="Calibri"/>
          <w:bCs/>
          <w:sz w:val="24"/>
          <w:szCs w:val="24"/>
        </w:rPr>
        <w:t xml:space="preserve">Goncalo, J. A., &amp; </w:t>
      </w:r>
      <w:proofErr w:type="spellStart"/>
      <w:r w:rsidRPr="00B15772">
        <w:rPr>
          <w:rFonts w:ascii="Calibri" w:eastAsia="Calibri" w:hAnsi="Calibri" w:cs="Calibri"/>
          <w:bCs/>
          <w:sz w:val="24"/>
          <w:szCs w:val="24"/>
        </w:rPr>
        <w:t>Staw</w:t>
      </w:r>
      <w:proofErr w:type="spellEnd"/>
      <w:r w:rsidRPr="00B15772">
        <w:rPr>
          <w:rFonts w:ascii="Calibri" w:eastAsia="Calibri" w:hAnsi="Calibri" w:cs="Calibri"/>
          <w:bCs/>
          <w:sz w:val="24"/>
          <w:szCs w:val="24"/>
        </w:rPr>
        <w:t>, B. M. (2006). Individualism–collectivism and group creativity. </w:t>
      </w:r>
      <w:r w:rsidRPr="00B15772">
        <w:rPr>
          <w:rFonts w:ascii="Calibri" w:eastAsia="Calibri" w:hAnsi="Calibri" w:cs="Calibri"/>
          <w:bCs/>
          <w:i/>
          <w:iCs/>
          <w:sz w:val="24"/>
          <w:szCs w:val="24"/>
        </w:rPr>
        <w:t>Organizational behavior and human decision processes</w:t>
      </w:r>
      <w:r w:rsidRPr="00B15772">
        <w:rPr>
          <w:rFonts w:ascii="Calibri" w:eastAsia="Calibri" w:hAnsi="Calibri" w:cs="Calibri"/>
          <w:bCs/>
          <w:sz w:val="24"/>
          <w:szCs w:val="24"/>
        </w:rPr>
        <w:t>, </w:t>
      </w:r>
      <w:r w:rsidRPr="00B15772">
        <w:rPr>
          <w:rFonts w:ascii="Calibri" w:eastAsia="Calibri" w:hAnsi="Calibri" w:cs="Calibri"/>
          <w:bCs/>
          <w:i/>
          <w:iCs/>
          <w:sz w:val="24"/>
          <w:szCs w:val="24"/>
        </w:rPr>
        <w:t>100</w:t>
      </w:r>
      <w:r w:rsidRPr="00B15772">
        <w:rPr>
          <w:rFonts w:ascii="Calibri" w:eastAsia="Calibri" w:hAnsi="Calibri" w:cs="Calibri"/>
          <w:bCs/>
          <w:sz w:val="24"/>
          <w:szCs w:val="24"/>
        </w:rPr>
        <w:t>(1), 96-109.</w:t>
      </w:r>
    </w:p>
    <w:p w14:paraId="0D717642" w14:textId="77777777" w:rsidR="00B15772" w:rsidRPr="00B15772" w:rsidRDefault="00B15772" w:rsidP="00B15772">
      <w:pPr>
        <w:spacing w:after="0" w:line="240" w:lineRule="auto"/>
        <w:ind w:left="720" w:hanging="720"/>
        <w:jc w:val="both"/>
        <w:rPr>
          <w:rFonts w:ascii="Calibri" w:eastAsia="Calibri" w:hAnsi="Calibri" w:cs="Calibri"/>
          <w:bCs/>
          <w:iCs/>
          <w:sz w:val="24"/>
          <w:szCs w:val="24"/>
        </w:rPr>
      </w:pPr>
      <w:r w:rsidRPr="00B15772">
        <w:rPr>
          <w:rFonts w:ascii="Calibri" w:eastAsia="Calibri" w:hAnsi="Calibri" w:cs="Calibri"/>
          <w:bCs/>
          <w:iCs/>
          <w:sz w:val="24"/>
          <w:szCs w:val="24"/>
        </w:rPr>
        <w:t>Hofstede, G. (2001). </w:t>
      </w:r>
      <w:r w:rsidRPr="00B15772">
        <w:rPr>
          <w:rFonts w:ascii="Calibri" w:eastAsia="Calibri" w:hAnsi="Calibri" w:cs="Calibri"/>
          <w:bCs/>
          <w:i/>
          <w:iCs/>
          <w:sz w:val="24"/>
          <w:szCs w:val="24"/>
        </w:rPr>
        <w:t>Culture's consequences: Comparing values, behaviors, institutions and organizations across nations</w:t>
      </w:r>
      <w:r w:rsidRPr="00B15772">
        <w:rPr>
          <w:rFonts w:ascii="Calibri" w:eastAsia="Calibri" w:hAnsi="Calibri" w:cs="Calibri"/>
          <w:bCs/>
          <w:iCs/>
          <w:sz w:val="24"/>
          <w:szCs w:val="24"/>
        </w:rPr>
        <w:t>. Sage,</w:t>
      </w:r>
    </w:p>
    <w:p w14:paraId="54D278D3" w14:textId="77777777" w:rsidR="00B15772" w:rsidRPr="00B15772" w:rsidRDefault="00B15772" w:rsidP="00B15772">
      <w:pPr>
        <w:spacing w:after="0" w:line="240" w:lineRule="auto"/>
        <w:ind w:left="720" w:hanging="720"/>
        <w:jc w:val="both"/>
        <w:rPr>
          <w:rFonts w:ascii="Calibri" w:hAnsi="Calibri" w:cs="Calibri"/>
          <w:sz w:val="24"/>
          <w:szCs w:val="24"/>
          <w:lang w:val="en-MY"/>
        </w:rPr>
      </w:pPr>
      <w:r w:rsidRPr="00B15772">
        <w:rPr>
          <w:rFonts w:ascii="Calibri" w:hAnsi="Calibri" w:cs="Calibri"/>
          <w:sz w:val="24"/>
          <w:szCs w:val="24"/>
          <w:lang w:val="en-MY"/>
        </w:rPr>
        <w:t xml:space="preserve"> </w:t>
      </w:r>
      <w:r w:rsidRPr="00B15772">
        <w:rPr>
          <w:rFonts w:ascii="Calibri" w:eastAsia="Calibri" w:hAnsi="Calibri" w:cs="Calibri"/>
          <w:bCs/>
          <w:iCs/>
          <w:sz w:val="24"/>
          <w:szCs w:val="24"/>
          <w:lang w:val="en-MY"/>
        </w:rPr>
        <w:t xml:space="preserve">Hofstede, G. (2011). </w:t>
      </w:r>
      <w:proofErr w:type="spellStart"/>
      <w:r w:rsidRPr="00B15772">
        <w:rPr>
          <w:rFonts w:ascii="Calibri" w:eastAsia="Calibri" w:hAnsi="Calibri" w:cs="Calibri"/>
          <w:bCs/>
          <w:iCs/>
          <w:sz w:val="24"/>
          <w:szCs w:val="24"/>
          <w:lang w:val="en-MY"/>
        </w:rPr>
        <w:t>Dimensionalizing</w:t>
      </w:r>
      <w:proofErr w:type="spellEnd"/>
      <w:r w:rsidRPr="00B15772">
        <w:rPr>
          <w:rFonts w:ascii="Calibri" w:eastAsia="Calibri" w:hAnsi="Calibri" w:cs="Calibri"/>
          <w:bCs/>
          <w:iCs/>
          <w:sz w:val="24"/>
          <w:szCs w:val="24"/>
          <w:lang w:val="en-MY"/>
        </w:rPr>
        <w:t xml:space="preserve"> cultures: The Hofstede model in context. </w:t>
      </w:r>
      <w:r w:rsidRPr="00B15772">
        <w:rPr>
          <w:rFonts w:ascii="Calibri" w:eastAsia="Calibri" w:hAnsi="Calibri" w:cs="Calibri"/>
          <w:bCs/>
          <w:i/>
          <w:iCs/>
          <w:sz w:val="24"/>
          <w:szCs w:val="24"/>
          <w:lang w:val="en-MY"/>
        </w:rPr>
        <w:t>Online readings in psychology and culture</w:t>
      </w:r>
      <w:r w:rsidRPr="00B15772">
        <w:rPr>
          <w:rFonts w:ascii="Calibri" w:eastAsia="Calibri" w:hAnsi="Calibri" w:cs="Calibri"/>
          <w:bCs/>
          <w:iCs/>
          <w:sz w:val="24"/>
          <w:szCs w:val="24"/>
          <w:lang w:val="en-MY"/>
        </w:rPr>
        <w:t>, </w:t>
      </w:r>
      <w:r w:rsidRPr="00B15772">
        <w:rPr>
          <w:rFonts w:ascii="Calibri" w:eastAsia="Calibri" w:hAnsi="Calibri" w:cs="Calibri"/>
          <w:bCs/>
          <w:i/>
          <w:iCs/>
          <w:sz w:val="24"/>
          <w:szCs w:val="24"/>
          <w:lang w:val="en-MY"/>
        </w:rPr>
        <w:t>2</w:t>
      </w:r>
      <w:r w:rsidRPr="00B15772">
        <w:rPr>
          <w:rFonts w:ascii="Calibri" w:eastAsia="Calibri" w:hAnsi="Calibri" w:cs="Calibri"/>
          <w:bCs/>
          <w:iCs/>
          <w:sz w:val="24"/>
          <w:szCs w:val="24"/>
          <w:lang w:val="en-MY"/>
        </w:rPr>
        <w:t>(1), 8.</w:t>
      </w:r>
      <w:r w:rsidRPr="00B15772">
        <w:rPr>
          <w:rFonts w:ascii="Calibri" w:hAnsi="Calibri" w:cs="Calibri"/>
          <w:sz w:val="24"/>
          <w:szCs w:val="24"/>
          <w:lang w:val="en-MY"/>
        </w:rPr>
        <w:t xml:space="preserve"> </w:t>
      </w:r>
    </w:p>
    <w:p w14:paraId="29720EFF" w14:textId="77777777" w:rsidR="00B15772" w:rsidRPr="00B15772" w:rsidRDefault="00B15772" w:rsidP="00B15772">
      <w:pPr>
        <w:spacing w:after="0" w:line="240" w:lineRule="auto"/>
        <w:ind w:left="720" w:hanging="720"/>
        <w:jc w:val="both"/>
        <w:rPr>
          <w:rFonts w:ascii="Calibri" w:eastAsia="Calibri" w:hAnsi="Calibri" w:cs="Calibri"/>
          <w:bCs/>
          <w:iCs/>
          <w:sz w:val="24"/>
          <w:szCs w:val="24"/>
          <w:lang w:val="en-MY"/>
        </w:rPr>
      </w:pPr>
      <w:r w:rsidRPr="00B15772">
        <w:rPr>
          <w:rFonts w:ascii="Calibri" w:eastAsia="Calibri" w:hAnsi="Calibri" w:cs="Calibri"/>
          <w:bCs/>
          <w:iCs/>
          <w:sz w:val="24"/>
          <w:szCs w:val="24"/>
          <w:lang w:val="en-MY"/>
        </w:rPr>
        <w:t>Hofstede, G &amp; Minkov, M. (2010). </w:t>
      </w:r>
      <w:r w:rsidRPr="00B15772">
        <w:rPr>
          <w:rFonts w:ascii="Calibri" w:eastAsia="Calibri" w:hAnsi="Calibri" w:cs="Calibri"/>
          <w:bCs/>
          <w:i/>
          <w:iCs/>
          <w:sz w:val="24"/>
          <w:szCs w:val="24"/>
          <w:lang w:val="en-MY"/>
        </w:rPr>
        <w:t xml:space="preserve">Cultures et organisations: Nos </w:t>
      </w:r>
      <w:proofErr w:type="spellStart"/>
      <w:r w:rsidRPr="00B15772">
        <w:rPr>
          <w:rFonts w:ascii="Calibri" w:eastAsia="Calibri" w:hAnsi="Calibri" w:cs="Calibri"/>
          <w:bCs/>
          <w:i/>
          <w:iCs/>
          <w:sz w:val="24"/>
          <w:szCs w:val="24"/>
          <w:lang w:val="en-MY"/>
        </w:rPr>
        <w:t>programmations</w:t>
      </w:r>
      <w:proofErr w:type="spellEnd"/>
      <w:r w:rsidRPr="00B15772">
        <w:rPr>
          <w:rFonts w:ascii="Calibri" w:eastAsia="Calibri" w:hAnsi="Calibri" w:cs="Calibri"/>
          <w:bCs/>
          <w:i/>
          <w:iCs/>
          <w:sz w:val="24"/>
          <w:szCs w:val="24"/>
          <w:lang w:val="en-MY"/>
        </w:rPr>
        <w:t xml:space="preserve"> </w:t>
      </w:r>
      <w:proofErr w:type="spellStart"/>
      <w:r w:rsidRPr="00B15772">
        <w:rPr>
          <w:rFonts w:ascii="Calibri" w:eastAsia="Calibri" w:hAnsi="Calibri" w:cs="Calibri"/>
          <w:bCs/>
          <w:i/>
          <w:iCs/>
          <w:sz w:val="24"/>
          <w:szCs w:val="24"/>
          <w:lang w:val="en-MY"/>
        </w:rPr>
        <w:t>mentales</w:t>
      </w:r>
      <w:proofErr w:type="spellEnd"/>
      <w:r w:rsidRPr="00B15772">
        <w:rPr>
          <w:rFonts w:ascii="Calibri" w:eastAsia="Calibri" w:hAnsi="Calibri" w:cs="Calibri"/>
          <w:bCs/>
          <w:iCs/>
          <w:sz w:val="24"/>
          <w:szCs w:val="24"/>
          <w:lang w:val="en-MY"/>
        </w:rPr>
        <w:t>. Pearson Education France.</w:t>
      </w:r>
    </w:p>
    <w:p w14:paraId="17B60609" w14:textId="77777777" w:rsidR="00B15772" w:rsidRPr="00B15772" w:rsidRDefault="00B15772" w:rsidP="00B15772">
      <w:pPr>
        <w:spacing w:after="0" w:line="240" w:lineRule="auto"/>
        <w:ind w:left="720" w:hanging="720"/>
        <w:jc w:val="both"/>
        <w:rPr>
          <w:rFonts w:ascii="Calibri" w:eastAsia="Calibri" w:hAnsi="Calibri" w:cs="Calibri"/>
          <w:sz w:val="24"/>
          <w:szCs w:val="24"/>
          <w:lang w:val="en-MY"/>
        </w:rPr>
      </w:pPr>
      <w:r w:rsidRPr="00B15772">
        <w:rPr>
          <w:rFonts w:ascii="Calibri" w:eastAsia="Calibri" w:hAnsi="Calibri" w:cs="Calibri"/>
          <w:sz w:val="24"/>
          <w:szCs w:val="24"/>
          <w:lang w:val="en-MY"/>
        </w:rPr>
        <w:t>Holtorf, C. (2018). Embracing change: how cultural resilience is increased through cultural heritage. </w:t>
      </w:r>
      <w:r w:rsidRPr="00B15772">
        <w:rPr>
          <w:rFonts w:ascii="Calibri" w:eastAsia="Calibri" w:hAnsi="Calibri" w:cs="Calibri"/>
          <w:i/>
          <w:iCs/>
          <w:sz w:val="24"/>
          <w:szCs w:val="24"/>
          <w:lang w:val="en-MY"/>
        </w:rPr>
        <w:t>World archaeology</w:t>
      </w:r>
      <w:r w:rsidRPr="00B15772">
        <w:rPr>
          <w:rFonts w:ascii="Calibri" w:eastAsia="Calibri" w:hAnsi="Calibri" w:cs="Calibri"/>
          <w:sz w:val="24"/>
          <w:szCs w:val="24"/>
          <w:lang w:val="en-MY"/>
        </w:rPr>
        <w:t>, </w:t>
      </w:r>
      <w:r w:rsidRPr="00B15772">
        <w:rPr>
          <w:rFonts w:ascii="Calibri" w:eastAsia="Calibri" w:hAnsi="Calibri" w:cs="Calibri"/>
          <w:i/>
          <w:iCs/>
          <w:sz w:val="24"/>
          <w:szCs w:val="24"/>
          <w:lang w:val="en-MY"/>
        </w:rPr>
        <w:t>50</w:t>
      </w:r>
      <w:r w:rsidRPr="00B15772">
        <w:rPr>
          <w:rFonts w:ascii="Calibri" w:eastAsia="Calibri" w:hAnsi="Calibri" w:cs="Calibri"/>
          <w:sz w:val="24"/>
          <w:szCs w:val="24"/>
          <w:lang w:val="en-MY"/>
        </w:rPr>
        <w:t>(4), 639-650.</w:t>
      </w:r>
    </w:p>
    <w:p w14:paraId="3D123FFE" w14:textId="77777777" w:rsidR="00B15772" w:rsidRPr="00B15772" w:rsidRDefault="00B15772" w:rsidP="00B15772">
      <w:pPr>
        <w:spacing w:after="0" w:line="240" w:lineRule="auto"/>
        <w:ind w:left="720" w:hanging="720"/>
        <w:jc w:val="both"/>
        <w:rPr>
          <w:rFonts w:ascii="Calibri" w:eastAsia="Calibri" w:hAnsi="Calibri" w:cs="Calibri"/>
          <w:bCs/>
          <w:iCs/>
          <w:sz w:val="24"/>
          <w:szCs w:val="24"/>
        </w:rPr>
      </w:pPr>
      <w:r w:rsidRPr="00B15772">
        <w:rPr>
          <w:rFonts w:ascii="Calibri" w:eastAsia="Calibri" w:hAnsi="Calibri" w:cs="Calibri"/>
          <w:bCs/>
          <w:iCs/>
          <w:sz w:val="24"/>
          <w:szCs w:val="24"/>
        </w:rPr>
        <w:t xml:space="preserve">Hulse, K., &amp; Stone W. (2006). </w:t>
      </w:r>
      <w:r w:rsidRPr="00B15772">
        <w:rPr>
          <w:rFonts w:ascii="Calibri" w:eastAsia="Calibri" w:hAnsi="Calibri" w:cs="Calibri"/>
          <w:bCs/>
          <w:i/>
          <w:iCs/>
          <w:sz w:val="24"/>
          <w:szCs w:val="24"/>
        </w:rPr>
        <w:t xml:space="preserve">Housing, Housing Assistance and Social Cohesion. </w:t>
      </w:r>
      <w:r w:rsidRPr="00B15772">
        <w:rPr>
          <w:rFonts w:ascii="Calibri" w:eastAsia="Calibri" w:hAnsi="Calibri" w:cs="Calibri"/>
          <w:bCs/>
          <w:iCs/>
          <w:sz w:val="24"/>
          <w:szCs w:val="24"/>
        </w:rPr>
        <w:t>(Melbourne: Swinburne-Monash Research Centre /Australian Housing and Urban Research Centre)</w:t>
      </w:r>
    </w:p>
    <w:p w14:paraId="002DBA03" w14:textId="77777777" w:rsidR="00B15772" w:rsidRPr="00B15772" w:rsidRDefault="00B15772" w:rsidP="00B15772">
      <w:pPr>
        <w:spacing w:after="0" w:line="240" w:lineRule="auto"/>
        <w:ind w:left="720" w:hanging="720"/>
        <w:jc w:val="both"/>
        <w:rPr>
          <w:rFonts w:ascii="Calibri" w:eastAsia="Calibri" w:hAnsi="Calibri" w:cs="Calibri"/>
          <w:sz w:val="24"/>
          <w:szCs w:val="24"/>
          <w:lang w:val="en-MY"/>
        </w:rPr>
      </w:pPr>
      <w:r w:rsidRPr="00B15772">
        <w:rPr>
          <w:rFonts w:ascii="Calibri" w:eastAsia="Calibri" w:hAnsi="Calibri" w:cs="Calibri"/>
          <w:sz w:val="24"/>
          <w:szCs w:val="24"/>
          <w:lang w:val="en-MY"/>
        </w:rPr>
        <w:t xml:space="preserve">Jiang, Y., Li, M., &amp; Chung, T. (2023). Living alone and all-cause mortality in community-dwelling older adults: The moderating role of perceived </w:t>
      </w:r>
      <w:proofErr w:type="spellStart"/>
      <w:r w:rsidRPr="00B15772">
        <w:rPr>
          <w:rFonts w:ascii="Calibri" w:eastAsia="Calibri" w:hAnsi="Calibri" w:cs="Calibri"/>
          <w:sz w:val="24"/>
          <w:szCs w:val="24"/>
          <w:lang w:val="en-MY"/>
        </w:rPr>
        <w:t>neighborhood</w:t>
      </w:r>
      <w:proofErr w:type="spellEnd"/>
      <w:r w:rsidRPr="00B15772">
        <w:rPr>
          <w:rFonts w:ascii="Calibri" w:eastAsia="Calibri" w:hAnsi="Calibri" w:cs="Calibri"/>
          <w:sz w:val="24"/>
          <w:szCs w:val="24"/>
          <w:lang w:val="en-MY"/>
        </w:rPr>
        <w:t xml:space="preserve"> cohesion. </w:t>
      </w:r>
      <w:r w:rsidRPr="00B15772">
        <w:rPr>
          <w:rFonts w:ascii="Calibri" w:eastAsia="Calibri" w:hAnsi="Calibri" w:cs="Calibri"/>
          <w:i/>
          <w:iCs/>
          <w:sz w:val="24"/>
          <w:szCs w:val="24"/>
          <w:lang w:val="en-MY"/>
        </w:rPr>
        <w:t>Social Science &amp; Medicine</w:t>
      </w:r>
      <w:r w:rsidRPr="00B15772">
        <w:rPr>
          <w:rFonts w:ascii="Calibri" w:eastAsia="Calibri" w:hAnsi="Calibri" w:cs="Calibri"/>
          <w:sz w:val="24"/>
          <w:szCs w:val="24"/>
          <w:lang w:val="en-MY"/>
        </w:rPr>
        <w:t>, </w:t>
      </w:r>
      <w:r w:rsidRPr="00B15772">
        <w:rPr>
          <w:rFonts w:ascii="Calibri" w:eastAsia="Calibri" w:hAnsi="Calibri" w:cs="Calibri"/>
          <w:i/>
          <w:iCs/>
          <w:sz w:val="24"/>
          <w:szCs w:val="24"/>
          <w:lang w:val="en-MY"/>
        </w:rPr>
        <w:t>317</w:t>
      </w:r>
      <w:r w:rsidRPr="00B15772">
        <w:rPr>
          <w:rFonts w:ascii="Calibri" w:eastAsia="Calibri" w:hAnsi="Calibri" w:cs="Calibri"/>
          <w:sz w:val="24"/>
          <w:szCs w:val="24"/>
          <w:lang w:val="en-MY"/>
        </w:rPr>
        <w:t>, 115568.</w:t>
      </w:r>
    </w:p>
    <w:p w14:paraId="7545A42F" w14:textId="77777777" w:rsidR="00B15772" w:rsidRPr="00B15772" w:rsidRDefault="00B15772" w:rsidP="00B15772">
      <w:pPr>
        <w:spacing w:after="0" w:line="240" w:lineRule="auto"/>
        <w:ind w:left="720" w:hanging="720"/>
        <w:jc w:val="both"/>
        <w:rPr>
          <w:rFonts w:ascii="Calibri" w:hAnsi="Calibri" w:cs="Calibri"/>
          <w:sz w:val="24"/>
          <w:szCs w:val="24"/>
          <w:lang w:val="en-MY"/>
        </w:rPr>
      </w:pPr>
      <w:r w:rsidRPr="00B15772">
        <w:rPr>
          <w:rFonts w:ascii="Calibri" w:eastAsia="Calibri" w:hAnsi="Calibri" w:cs="Calibri"/>
          <w:sz w:val="24"/>
          <w:szCs w:val="24"/>
          <w:lang w:val="en-MY"/>
        </w:rPr>
        <w:t>Jewett, R. L., Mah, S. M., Howell, N., &amp; Larsen, M. M. (2021). Social cohesion and community resilience during COVID-19 and pandemics: A rapid scoping review to inform the United Nations research roadmap for COVID-19 recovery. International Journal of Health Services, 51(3), 325–336.</w:t>
      </w:r>
      <w:r w:rsidRPr="00B15772">
        <w:rPr>
          <w:rFonts w:ascii="Calibri" w:hAnsi="Calibri" w:cs="Calibri"/>
          <w:sz w:val="24"/>
          <w:szCs w:val="24"/>
          <w:highlight w:val="yellow"/>
          <w:lang w:val="en-MY"/>
        </w:rPr>
        <w:t xml:space="preserve"> </w:t>
      </w:r>
    </w:p>
    <w:p w14:paraId="0BB88787" w14:textId="77777777" w:rsidR="00B15772" w:rsidRPr="00B15772" w:rsidRDefault="00B15772" w:rsidP="00B15772">
      <w:pPr>
        <w:spacing w:after="0" w:line="240" w:lineRule="auto"/>
        <w:ind w:left="720" w:hanging="720"/>
        <w:jc w:val="both"/>
        <w:rPr>
          <w:rFonts w:ascii="Calibri" w:eastAsia="Calibri" w:hAnsi="Calibri" w:cs="Calibri"/>
          <w:sz w:val="24"/>
          <w:szCs w:val="24"/>
          <w:lang w:val="en-MY"/>
        </w:rPr>
      </w:pPr>
      <w:proofErr w:type="spellStart"/>
      <w:r w:rsidRPr="00B15772">
        <w:rPr>
          <w:rFonts w:ascii="Calibri" w:eastAsia="Calibri" w:hAnsi="Calibri" w:cs="Calibri"/>
          <w:sz w:val="24"/>
          <w:szCs w:val="24"/>
          <w:lang w:val="en-MY"/>
        </w:rPr>
        <w:t>Jogulu</w:t>
      </w:r>
      <w:proofErr w:type="spellEnd"/>
      <w:r w:rsidRPr="00B15772">
        <w:rPr>
          <w:rFonts w:ascii="Calibri" w:eastAsia="Calibri" w:hAnsi="Calibri" w:cs="Calibri"/>
          <w:sz w:val="24"/>
          <w:szCs w:val="24"/>
          <w:lang w:val="en-MY"/>
        </w:rPr>
        <w:t>, U., &amp; Franken, E. (2023). The career resilience of senior women managers: A cross‐cultural perspective. </w:t>
      </w:r>
      <w:r w:rsidRPr="00B15772">
        <w:rPr>
          <w:rFonts w:ascii="Calibri" w:eastAsia="Calibri" w:hAnsi="Calibri" w:cs="Calibri"/>
          <w:i/>
          <w:iCs/>
          <w:sz w:val="24"/>
          <w:szCs w:val="24"/>
          <w:lang w:val="en-MY"/>
        </w:rPr>
        <w:t>Gender, Work &amp; Organization</w:t>
      </w:r>
      <w:r w:rsidRPr="00B15772">
        <w:rPr>
          <w:rFonts w:ascii="Calibri" w:eastAsia="Calibri" w:hAnsi="Calibri" w:cs="Calibri"/>
          <w:sz w:val="24"/>
          <w:szCs w:val="24"/>
          <w:lang w:val="en-MY"/>
        </w:rPr>
        <w:t>, </w:t>
      </w:r>
      <w:r w:rsidRPr="00B15772">
        <w:rPr>
          <w:rFonts w:ascii="Calibri" w:eastAsia="Calibri" w:hAnsi="Calibri" w:cs="Calibri"/>
          <w:i/>
          <w:iCs/>
          <w:sz w:val="24"/>
          <w:szCs w:val="24"/>
          <w:lang w:val="en-MY"/>
        </w:rPr>
        <w:t>30</w:t>
      </w:r>
      <w:r w:rsidRPr="00B15772">
        <w:rPr>
          <w:rFonts w:ascii="Calibri" w:eastAsia="Calibri" w:hAnsi="Calibri" w:cs="Calibri"/>
          <w:sz w:val="24"/>
          <w:szCs w:val="24"/>
          <w:lang w:val="en-MY"/>
        </w:rPr>
        <w:t>(1), 280-300.</w:t>
      </w:r>
    </w:p>
    <w:p w14:paraId="41340FD9" w14:textId="77777777" w:rsidR="00B15772" w:rsidRPr="00B15772" w:rsidRDefault="00B15772" w:rsidP="00B15772">
      <w:pPr>
        <w:spacing w:after="0" w:line="240" w:lineRule="auto"/>
        <w:ind w:left="720" w:hanging="720"/>
        <w:jc w:val="both"/>
        <w:rPr>
          <w:rFonts w:ascii="Calibri" w:eastAsia="Calibri" w:hAnsi="Calibri" w:cs="Calibri"/>
          <w:bCs/>
          <w:sz w:val="24"/>
          <w:szCs w:val="24"/>
        </w:rPr>
      </w:pPr>
      <w:r w:rsidRPr="00B15772">
        <w:rPr>
          <w:rFonts w:ascii="Calibri" w:eastAsia="Calibri" w:hAnsi="Calibri" w:cs="Calibri"/>
          <w:bCs/>
          <w:sz w:val="24"/>
          <w:szCs w:val="24"/>
        </w:rPr>
        <w:t>Kasarda, J. D., &amp; Janowitz, M. (1974). Community Attachment in Mass Society. </w:t>
      </w:r>
      <w:r w:rsidRPr="00B15772">
        <w:rPr>
          <w:rFonts w:ascii="Calibri" w:eastAsia="Calibri" w:hAnsi="Calibri" w:cs="Calibri"/>
          <w:bCs/>
          <w:i/>
          <w:iCs/>
          <w:sz w:val="24"/>
          <w:szCs w:val="24"/>
        </w:rPr>
        <w:t>American Sociological Review</w:t>
      </w:r>
      <w:r w:rsidRPr="00B15772">
        <w:rPr>
          <w:rFonts w:ascii="Calibri" w:eastAsia="Calibri" w:hAnsi="Calibri" w:cs="Calibri"/>
          <w:bCs/>
          <w:sz w:val="24"/>
          <w:szCs w:val="24"/>
        </w:rPr>
        <w:t xml:space="preserve">, 328-339 </w:t>
      </w:r>
    </w:p>
    <w:p w14:paraId="0550CE74" w14:textId="77777777" w:rsidR="00B15772" w:rsidRPr="00B15772" w:rsidRDefault="00B15772" w:rsidP="00B15772">
      <w:pPr>
        <w:spacing w:after="0" w:line="240" w:lineRule="auto"/>
        <w:ind w:left="720" w:hanging="720"/>
        <w:jc w:val="both"/>
        <w:rPr>
          <w:rFonts w:ascii="Calibri" w:eastAsia="Calibri" w:hAnsi="Calibri" w:cs="Calibri"/>
          <w:bCs/>
          <w:sz w:val="24"/>
          <w:szCs w:val="24"/>
        </w:rPr>
      </w:pPr>
      <w:r w:rsidRPr="00B15772">
        <w:rPr>
          <w:rFonts w:ascii="Calibri" w:eastAsia="Calibri" w:hAnsi="Calibri" w:cs="Calibri"/>
          <w:bCs/>
          <w:sz w:val="24"/>
          <w:szCs w:val="24"/>
        </w:rPr>
        <w:t>Kaye-Kauderer, H., Feingold, J. H., Feder, A., Southwick, S., &amp; Charney, D. (2021). Resilience in the age of COVID-19. </w:t>
      </w:r>
      <w:proofErr w:type="spellStart"/>
      <w:r w:rsidRPr="00B15772">
        <w:rPr>
          <w:rFonts w:ascii="Calibri" w:eastAsia="Calibri" w:hAnsi="Calibri" w:cs="Calibri"/>
          <w:bCs/>
          <w:i/>
          <w:iCs/>
          <w:sz w:val="24"/>
          <w:szCs w:val="24"/>
        </w:rPr>
        <w:t>BJPsych</w:t>
      </w:r>
      <w:proofErr w:type="spellEnd"/>
      <w:r w:rsidRPr="00B15772">
        <w:rPr>
          <w:rFonts w:ascii="Calibri" w:eastAsia="Calibri" w:hAnsi="Calibri" w:cs="Calibri"/>
          <w:bCs/>
          <w:i/>
          <w:iCs/>
          <w:sz w:val="24"/>
          <w:szCs w:val="24"/>
        </w:rPr>
        <w:t xml:space="preserve"> Advances</w:t>
      </w:r>
      <w:r w:rsidRPr="00B15772">
        <w:rPr>
          <w:rFonts w:ascii="Calibri" w:eastAsia="Calibri" w:hAnsi="Calibri" w:cs="Calibri"/>
          <w:bCs/>
          <w:sz w:val="24"/>
          <w:szCs w:val="24"/>
        </w:rPr>
        <w:t>, </w:t>
      </w:r>
      <w:r w:rsidRPr="00B15772">
        <w:rPr>
          <w:rFonts w:ascii="Calibri" w:eastAsia="Calibri" w:hAnsi="Calibri" w:cs="Calibri"/>
          <w:bCs/>
          <w:i/>
          <w:iCs/>
          <w:sz w:val="24"/>
          <w:szCs w:val="24"/>
        </w:rPr>
        <w:t>27</w:t>
      </w:r>
      <w:r w:rsidRPr="00B15772">
        <w:rPr>
          <w:rFonts w:ascii="Calibri" w:eastAsia="Calibri" w:hAnsi="Calibri" w:cs="Calibri"/>
          <w:bCs/>
          <w:sz w:val="24"/>
          <w:szCs w:val="24"/>
        </w:rPr>
        <w:t>(3), 166-178.</w:t>
      </w:r>
    </w:p>
    <w:p w14:paraId="080CEAB9" w14:textId="77777777" w:rsidR="00B15772" w:rsidRPr="00B15772" w:rsidRDefault="00B15772" w:rsidP="00B15772">
      <w:pPr>
        <w:spacing w:after="0" w:line="240" w:lineRule="auto"/>
        <w:ind w:left="720" w:hanging="720"/>
        <w:jc w:val="both"/>
        <w:rPr>
          <w:rFonts w:ascii="Calibri" w:eastAsia="Calibri" w:hAnsi="Calibri" w:cs="Calibri"/>
          <w:bCs/>
          <w:iCs/>
          <w:sz w:val="24"/>
          <w:szCs w:val="24"/>
        </w:rPr>
      </w:pPr>
      <w:r w:rsidRPr="00B15772">
        <w:rPr>
          <w:rFonts w:ascii="Calibri" w:eastAsia="Calibri" w:hAnsi="Calibri" w:cs="Calibri"/>
          <w:bCs/>
          <w:iCs/>
          <w:sz w:val="24"/>
          <w:szCs w:val="24"/>
        </w:rPr>
        <w:t xml:space="preserve">Kearns, A., &amp; Forrest. R. (2000) “Social Cohesion and Multilevel Urban Governance” </w:t>
      </w:r>
      <w:r w:rsidRPr="00B15772">
        <w:rPr>
          <w:rFonts w:ascii="Calibri" w:eastAsia="Calibri" w:hAnsi="Calibri" w:cs="Calibri"/>
          <w:bCs/>
          <w:i/>
          <w:iCs/>
          <w:sz w:val="24"/>
          <w:szCs w:val="24"/>
        </w:rPr>
        <w:t xml:space="preserve">Urban Studies </w:t>
      </w:r>
      <w:r w:rsidRPr="00B15772">
        <w:rPr>
          <w:rFonts w:ascii="Calibri" w:eastAsia="Calibri" w:hAnsi="Calibri" w:cs="Calibri"/>
          <w:bCs/>
          <w:iCs/>
          <w:sz w:val="24"/>
          <w:szCs w:val="24"/>
        </w:rPr>
        <w:t xml:space="preserve">37 (5/6): 995-1017 </w:t>
      </w:r>
    </w:p>
    <w:p w14:paraId="72955F9F" w14:textId="77777777" w:rsidR="00B15772" w:rsidRPr="00B15772" w:rsidRDefault="00B15772" w:rsidP="00B15772">
      <w:pPr>
        <w:spacing w:after="0" w:line="240" w:lineRule="auto"/>
        <w:ind w:left="720" w:hanging="720"/>
        <w:jc w:val="both"/>
        <w:rPr>
          <w:rFonts w:ascii="Calibri" w:hAnsi="Calibri" w:cs="Calibri"/>
          <w:color w:val="222222"/>
          <w:sz w:val="24"/>
          <w:szCs w:val="24"/>
          <w:shd w:val="clear" w:color="auto" w:fill="FFFFFF"/>
        </w:rPr>
      </w:pPr>
      <w:r w:rsidRPr="00B15772">
        <w:rPr>
          <w:rFonts w:ascii="Calibri" w:eastAsia="Calibri" w:hAnsi="Calibri" w:cs="Calibri"/>
          <w:bCs/>
          <w:sz w:val="24"/>
          <w:szCs w:val="24"/>
        </w:rPr>
        <w:t>Lawrence, R. J. (1987). What makes a house a home? Environmental Behavior, 19(2), 154–168.</w:t>
      </w:r>
      <w:r w:rsidRPr="00B15772">
        <w:rPr>
          <w:rFonts w:ascii="Calibri" w:hAnsi="Calibri" w:cs="Calibri"/>
          <w:color w:val="222222"/>
          <w:sz w:val="24"/>
          <w:szCs w:val="24"/>
          <w:shd w:val="clear" w:color="auto" w:fill="FFFFFF"/>
        </w:rPr>
        <w:t xml:space="preserve"> </w:t>
      </w:r>
    </w:p>
    <w:p w14:paraId="67823B3D" w14:textId="77777777" w:rsidR="00B15772" w:rsidRPr="00B15772" w:rsidRDefault="00B15772" w:rsidP="00B15772">
      <w:pPr>
        <w:spacing w:after="0" w:line="240" w:lineRule="auto"/>
        <w:ind w:left="720" w:hanging="720"/>
        <w:jc w:val="both"/>
        <w:rPr>
          <w:rFonts w:ascii="Calibri" w:eastAsia="Calibri" w:hAnsi="Calibri" w:cs="Calibri"/>
          <w:bCs/>
          <w:sz w:val="24"/>
          <w:szCs w:val="24"/>
        </w:rPr>
      </w:pPr>
      <w:r w:rsidRPr="00B15772">
        <w:rPr>
          <w:rFonts w:ascii="Calibri" w:eastAsia="Calibri" w:hAnsi="Calibri" w:cs="Calibri"/>
          <w:bCs/>
          <w:sz w:val="24"/>
          <w:szCs w:val="24"/>
        </w:rPr>
        <w:lastRenderedPageBreak/>
        <w:t xml:space="preserve">King, R., Orloff, M., </w:t>
      </w:r>
      <w:proofErr w:type="spellStart"/>
      <w:r w:rsidRPr="00B15772">
        <w:rPr>
          <w:rFonts w:ascii="Calibri" w:eastAsia="Calibri" w:hAnsi="Calibri" w:cs="Calibri"/>
          <w:bCs/>
          <w:sz w:val="24"/>
          <w:szCs w:val="24"/>
        </w:rPr>
        <w:t>Virsilas</w:t>
      </w:r>
      <w:proofErr w:type="spellEnd"/>
      <w:r w:rsidRPr="00B15772">
        <w:rPr>
          <w:rFonts w:ascii="Calibri" w:eastAsia="Calibri" w:hAnsi="Calibri" w:cs="Calibri"/>
          <w:bCs/>
          <w:sz w:val="24"/>
          <w:szCs w:val="24"/>
        </w:rPr>
        <w:t>, T., &amp; Pande, T. (2017). </w:t>
      </w:r>
      <w:r w:rsidRPr="00B15772">
        <w:rPr>
          <w:rFonts w:ascii="Calibri" w:eastAsia="Calibri" w:hAnsi="Calibri" w:cs="Calibri"/>
          <w:bCs/>
          <w:i/>
          <w:iCs/>
          <w:sz w:val="24"/>
          <w:szCs w:val="24"/>
        </w:rPr>
        <w:t>Confronting the urban housing crisis in the global south: adequate, secure, and affordable housing</w:t>
      </w:r>
      <w:r w:rsidRPr="00B15772">
        <w:rPr>
          <w:rFonts w:ascii="Calibri" w:eastAsia="Calibri" w:hAnsi="Calibri" w:cs="Calibri"/>
          <w:bCs/>
          <w:sz w:val="24"/>
          <w:szCs w:val="24"/>
        </w:rPr>
        <w:t>. Washington, DC: World Resources Institute.</w:t>
      </w:r>
    </w:p>
    <w:p w14:paraId="04750594" w14:textId="77777777" w:rsidR="00B15772" w:rsidRDefault="00B15772" w:rsidP="00B15772">
      <w:pPr>
        <w:spacing w:after="0" w:line="240" w:lineRule="auto"/>
        <w:ind w:left="720" w:hanging="720"/>
        <w:jc w:val="both"/>
        <w:rPr>
          <w:rFonts w:ascii="Calibri" w:eastAsia="Calibri" w:hAnsi="Calibri" w:cs="Calibri"/>
          <w:bCs/>
          <w:i/>
          <w:iCs/>
          <w:sz w:val="24"/>
          <w:szCs w:val="24"/>
        </w:rPr>
      </w:pPr>
      <w:r w:rsidRPr="00B15772">
        <w:rPr>
          <w:rFonts w:ascii="Calibri" w:eastAsia="Calibri" w:hAnsi="Calibri" w:cs="Calibri"/>
          <w:bCs/>
          <w:iCs/>
          <w:sz w:val="24"/>
          <w:szCs w:val="24"/>
        </w:rPr>
        <w:t xml:space="preserve">Linz, S., Helmreich, I., Kunzler, A., </w:t>
      </w:r>
      <w:proofErr w:type="spellStart"/>
      <w:r w:rsidRPr="00B15772">
        <w:rPr>
          <w:rFonts w:ascii="Calibri" w:eastAsia="Calibri" w:hAnsi="Calibri" w:cs="Calibri"/>
          <w:bCs/>
          <w:iCs/>
          <w:sz w:val="24"/>
          <w:szCs w:val="24"/>
        </w:rPr>
        <w:t>Chmitorz</w:t>
      </w:r>
      <w:proofErr w:type="spellEnd"/>
      <w:r w:rsidRPr="00B15772">
        <w:rPr>
          <w:rFonts w:ascii="Calibri" w:eastAsia="Calibri" w:hAnsi="Calibri" w:cs="Calibri"/>
          <w:bCs/>
          <w:iCs/>
          <w:sz w:val="24"/>
          <w:szCs w:val="24"/>
        </w:rPr>
        <w:t xml:space="preserve">, A., Lieb, K., &amp; Kubiak, T. (2020). </w:t>
      </w:r>
      <w:proofErr w:type="spellStart"/>
      <w:r w:rsidRPr="00B15772">
        <w:rPr>
          <w:rFonts w:ascii="Calibri" w:eastAsia="Calibri" w:hAnsi="Calibri" w:cs="Calibri"/>
          <w:bCs/>
          <w:iCs/>
          <w:sz w:val="24"/>
          <w:szCs w:val="24"/>
        </w:rPr>
        <w:t>Interventionen</w:t>
      </w:r>
      <w:proofErr w:type="spellEnd"/>
      <w:r w:rsidRPr="00B15772">
        <w:rPr>
          <w:rFonts w:ascii="Calibri" w:eastAsia="Calibri" w:hAnsi="Calibri" w:cs="Calibri"/>
          <w:bCs/>
          <w:iCs/>
          <w:sz w:val="24"/>
          <w:szCs w:val="24"/>
        </w:rPr>
        <w:t xml:space="preserve"> </w:t>
      </w:r>
      <w:proofErr w:type="spellStart"/>
      <w:r w:rsidRPr="00B15772">
        <w:rPr>
          <w:rFonts w:ascii="Calibri" w:eastAsia="Calibri" w:hAnsi="Calibri" w:cs="Calibri"/>
          <w:bCs/>
          <w:iCs/>
          <w:sz w:val="24"/>
          <w:szCs w:val="24"/>
        </w:rPr>
        <w:t>zur</w:t>
      </w:r>
      <w:proofErr w:type="spellEnd"/>
      <w:r w:rsidRPr="00B15772">
        <w:rPr>
          <w:rFonts w:ascii="Calibri" w:eastAsia="Calibri" w:hAnsi="Calibri" w:cs="Calibri"/>
          <w:bCs/>
          <w:iCs/>
          <w:sz w:val="24"/>
          <w:szCs w:val="24"/>
        </w:rPr>
        <w:t xml:space="preserve"> </w:t>
      </w:r>
      <w:proofErr w:type="spellStart"/>
      <w:r w:rsidRPr="00B15772">
        <w:rPr>
          <w:rFonts w:ascii="Calibri" w:eastAsia="Calibri" w:hAnsi="Calibri" w:cs="Calibri"/>
          <w:bCs/>
          <w:iCs/>
          <w:sz w:val="24"/>
          <w:szCs w:val="24"/>
        </w:rPr>
        <w:t>Resilienzförderung</w:t>
      </w:r>
      <w:proofErr w:type="spellEnd"/>
      <w:r w:rsidRPr="00B15772">
        <w:rPr>
          <w:rFonts w:ascii="Calibri" w:eastAsia="Calibri" w:hAnsi="Calibri" w:cs="Calibri"/>
          <w:bCs/>
          <w:iCs/>
          <w:sz w:val="24"/>
          <w:szCs w:val="24"/>
        </w:rPr>
        <w:t xml:space="preserve"> </w:t>
      </w:r>
      <w:proofErr w:type="spellStart"/>
      <w:r w:rsidRPr="00B15772">
        <w:rPr>
          <w:rFonts w:ascii="Calibri" w:eastAsia="Calibri" w:hAnsi="Calibri" w:cs="Calibri"/>
          <w:bCs/>
          <w:iCs/>
          <w:sz w:val="24"/>
          <w:szCs w:val="24"/>
        </w:rPr>
        <w:t>bei</w:t>
      </w:r>
      <w:proofErr w:type="spellEnd"/>
      <w:r w:rsidRPr="00B15772">
        <w:rPr>
          <w:rFonts w:ascii="Calibri" w:eastAsia="Calibri" w:hAnsi="Calibri" w:cs="Calibri"/>
          <w:bCs/>
          <w:iCs/>
          <w:sz w:val="24"/>
          <w:szCs w:val="24"/>
        </w:rPr>
        <w:t xml:space="preserve"> </w:t>
      </w:r>
      <w:proofErr w:type="spellStart"/>
      <w:r w:rsidRPr="00B15772">
        <w:rPr>
          <w:rFonts w:ascii="Calibri" w:eastAsia="Calibri" w:hAnsi="Calibri" w:cs="Calibri"/>
          <w:bCs/>
          <w:iCs/>
          <w:sz w:val="24"/>
          <w:szCs w:val="24"/>
        </w:rPr>
        <w:t>Erwachsenen</w:t>
      </w:r>
      <w:proofErr w:type="spellEnd"/>
      <w:r w:rsidRPr="00B15772">
        <w:rPr>
          <w:rFonts w:ascii="Calibri" w:eastAsia="Calibri" w:hAnsi="Calibri" w:cs="Calibri"/>
          <w:bCs/>
          <w:iCs/>
          <w:sz w:val="24"/>
          <w:szCs w:val="24"/>
        </w:rPr>
        <w:t>. </w:t>
      </w:r>
      <w:proofErr w:type="spellStart"/>
      <w:r w:rsidRPr="00B15772">
        <w:rPr>
          <w:rFonts w:ascii="Calibri" w:eastAsia="Calibri" w:hAnsi="Calibri" w:cs="Calibri"/>
          <w:bCs/>
          <w:i/>
          <w:iCs/>
          <w:sz w:val="24"/>
          <w:szCs w:val="24"/>
        </w:rPr>
        <w:t>PPmP</w:t>
      </w:r>
      <w:proofErr w:type="spellEnd"/>
      <w:r w:rsidRPr="00B15772">
        <w:rPr>
          <w:rFonts w:ascii="Calibri" w:eastAsia="Calibri" w:hAnsi="Calibri" w:cs="Calibri"/>
          <w:bCs/>
          <w:i/>
          <w:iCs/>
          <w:sz w:val="24"/>
          <w:szCs w:val="24"/>
        </w:rPr>
        <w:t>-</w:t>
      </w:r>
    </w:p>
    <w:p w14:paraId="0A278355" w14:textId="233A08EC" w:rsidR="00B15772" w:rsidRPr="00B15772" w:rsidRDefault="00B15772" w:rsidP="00B15772">
      <w:pPr>
        <w:spacing w:after="0" w:line="240" w:lineRule="auto"/>
        <w:ind w:left="720" w:hanging="720"/>
        <w:jc w:val="both"/>
        <w:rPr>
          <w:rFonts w:ascii="Calibri" w:hAnsi="Calibri" w:cs="Calibri"/>
          <w:sz w:val="24"/>
          <w:szCs w:val="24"/>
          <w:lang w:val="en-MY"/>
        </w:rPr>
      </w:pPr>
      <w:proofErr w:type="spellStart"/>
      <w:r w:rsidRPr="00B15772">
        <w:rPr>
          <w:rFonts w:ascii="Calibri" w:eastAsia="Calibri" w:hAnsi="Calibri" w:cs="Calibri"/>
          <w:bCs/>
          <w:i/>
          <w:iCs/>
          <w:sz w:val="24"/>
          <w:szCs w:val="24"/>
        </w:rPr>
        <w:t>Psychotherapie·Psychosomatik·Medizinische</w:t>
      </w:r>
      <w:proofErr w:type="spellEnd"/>
      <w:r w:rsidRPr="00B15772">
        <w:rPr>
          <w:rFonts w:ascii="Calibri" w:eastAsia="Calibri" w:hAnsi="Calibri" w:cs="Calibri"/>
          <w:bCs/>
          <w:i/>
          <w:iCs/>
          <w:sz w:val="24"/>
          <w:szCs w:val="24"/>
        </w:rPr>
        <w:t xml:space="preserve"> </w:t>
      </w:r>
      <w:proofErr w:type="spellStart"/>
      <w:r w:rsidRPr="00B15772">
        <w:rPr>
          <w:rFonts w:ascii="Calibri" w:eastAsia="Calibri" w:hAnsi="Calibri" w:cs="Calibri"/>
          <w:bCs/>
          <w:i/>
          <w:iCs/>
          <w:sz w:val="24"/>
          <w:szCs w:val="24"/>
        </w:rPr>
        <w:t>Psychologie</w:t>
      </w:r>
      <w:proofErr w:type="spellEnd"/>
      <w:r w:rsidRPr="00B15772">
        <w:rPr>
          <w:rFonts w:ascii="Calibri" w:eastAsia="Calibri" w:hAnsi="Calibri" w:cs="Calibri"/>
          <w:bCs/>
          <w:iCs/>
          <w:sz w:val="24"/>
          <w:szCs w:val="24"/>
        </w:rPr>
        <w:t>, </w:t>
      </w:r>
      <w:r w:rsidRPr="00B15772">
        <w:rPr>
          <w:rFonts w:ascii="Calibri" w:eastAsia="Calibri" w:hAnsi="Calibri" w:cs="Calibri"/>
          <w:bCs/>
          <w:i/>
          <w:iCs/>
          <w:sz w:val="24"/>
          <w:szCs w:val="24"/>
        </w:rPr>
        <w:t>70</w:t>
      </w:r>
      <w:r w:rsidRPr="00B15772">
        <w:rPr>
          <w:rFonts w:ascii="Calibri" w:eastAsia="Calibri" w:hAnsi="Calibri" w:cs="Calibri"/>
          <w:bCs/>
          <w:iCs/>
          <w:sz w:val="24"/>
          <w:szCs w:val="24"/>
        </w:rPr>
        <w:t>(01), 11-21.</w:t>
      </w:r>
      <w:r w:rsidRPr="00B15772">
        <w:rPr>
          <w:rFonts w:ascii="Calibri" w:hAnsi="Calibri" w:cs="Calibri"/>
          <w:sz w:val="24"/>
          <w:szCs w:val="24"/>
          <w:lang w:val="en-MY"/>
        </w:rPr>
        <w:t xml:space="preserve"> </w:t>
      </w:r>
    </w:p>
    <w:p w14:paraId="28E60422" w14:textId="77777777" w:rsidR="00B15772" w:rsidRPr="00B15772" w:rsidRDefault="00B15772" w:rsidP="00B15772">
      <w:pPr>
        <w:spacing w:after="0" w:line="240" w:lineRule="auto"/>
        <w:ind w:left="720" w:hanging="720"/>
        <w:jc w:val="both"/>
        <w:rPr>
          <w:rFonts w:ascii="Calibri" w:hAnsi="Calibri" w:cs="Calibri"/>
          <w:iCs/>
          <w:sz w:val="24"/>
          <w:szCs w:val="24"/>
          <w:lang w:val="en-MY"/>
        </w:rPr>
      </w:pPr>
      <w:proofErr w:type="spellStart"/>
      <w:r w:rsidRPr="00B15772">
        <w:rPr>
          <w:rFonts w:ascii="Calibri" w:eastAsia="Calibri" w:hAnsi="Calibri" w:cs="Calibri"/>
          <w:bCs/>
          <w:iCs/>
          <w:sz w:val="24"/>
          <w:szCs w:val="24"/>
          <w:lang w:val="en-MY"/>
        </w:rPr>
        <w:t>Leijten</w:t>
      </w:r>
      <w:proofErr w:type="spellEnd"/>
      <w:r w:rsidRPr="00B15772">
        <w:rPr>
          <w:rFonts w:ascii="Calibri" w:eastAsia="Calibri" w:hAnsi="Calibri" w:cs="Calibri"/>
          <w:bCs/>
          <w:iCs/>
          <w:sz w:val="24"/>
          <w:szCs w:val="24"/>
          <w:lang w:val="en-MY"/>
        </w:rPr>
        <w:t>, I., &amp; de Bel, K. (2020). Facing financialization in the housing sector: A human right to adequate housing for all. </w:t>
      </w:r>
      <w:r w:rsidRPr="00B15772">
        <w:rPr>
          <w:rFonts w:ascii="Calibri" w:eastAsia="Calibri" w:hAnsi="Calibri" w:cs="Calibri"/>
          <w:bCs/>
          <w:i/>
          <w:iCs/>
          <w:sz w:val="24"/>
          <w:szCs w:val="24"/>
          <w:lang w:val="en-MY"/>
        </w:rPr>
        <w:t>Netherlands Quarterly of Human Rights</w:t>
      </w:r>
      <w:r w:rsidRPr="00B15772">
        <w:rPr>
          <w:rFonts w:ascii="Calibri" w:eastAsia="Calibri" w:hAnsi="Calibri" w:cs="Calibri"/>
          <w:bCs/>
          <w:iCs/>
          <w:sz w:val="24"/>
          <w:szCs w:val="24"/>
          <w:lang w:val="en-MY"/>
        </w:rPr>
        <w:t>, </w:t>
      </w:r>
      <w:r w:rsidRPr="00B15772">
        <w:rPr>
          <w:rFonts w:ascii="Calibri" w:eastAsia="Calibri" w:hAnsi="Calibri" w:cs="Calibri"/>
          <w:bCs/>
          <w:i/>
          <w:iCs/>
          <w:sz w:val="24"/>
          <w:szCs w:val="24"/>
          <w:lang w:val="en-MY"/>
        </w:rPr>
        <w:t>38</w:t>
      </w:r>
      <w:r w:rsidRPr="00B15772">
        <w:rPr>
          <w:rFonts w:ascii="Calibri" w:eastAsia="Calibri" w:hAnsi="Calibri" w:cs="Calibri"/>
          <w:bCs/>
          <w:iCs/>
          <w:sz w:val="24"/>
          <w:szCs w:val="24"/>
          <w:lang w:val="en-MY"/>
        </w:rPr>
        <w:t>(2), 94-114.</w:t>
      </w:r>
      <w:r w:rsidRPr="00B15772">
        <w:rPr>
          <w:rFonts w:ascii="Calibri" w:hAnsi="Calibri" w:cs="Calibri"/>
          <w:iCs/>
          <w:sz w:val="24"/>
          <w:szCs w:val="24"/>
          <w:lang w:val="en-MY"/>
        </w:rPr>
        <w:t xml:space="preserve"> </w:t>
      </w:r>
    </w:p>
    <w:p w14:paraId="1B39654B" w14:textId="77777777" w:rsidR="00B15772" w:rsidRPr="00B15772" w:rsidRDefault="00B15772" w:rsidP="00B15772">
      <w:pPr>
        <w:spacing w:after="0" w:line="240" w:lineRule="auto"/>
        <w:ind w:left="720" w:hanging="720"/>
        <w:jc w:val="both"/>
        <w:rPr>
          <w:rFonts w:ascii="Calibri" w:eastAsia="Calibri" w:hAnsi="Calibri" w:cs="Calibri"/>
          <w:bCs/>
          <w:iCs/>
          <w:sz w:val="24"/>
          <w:szCs w:val="24"/>
          <w:lang w:val="en-MY"/>
        </w:rPr>
      </w:pPr>
      <w:r w:rsidRPr="00B15772">
        <w:rPr>
          <w:rFonts w:ascii="Calibri" w:eastAsia="Calibri" w:hAnsi="Calibri" w:cs="Calibri"/>
          <w:bCs/>
          <w:iCs/>
          <w:sz w:val="24"/>
          <w:szCs w:val="24"/>
          <w:lang w:val="en-MY"/>
        </w:rPr>
        <w:t xml:space="preserve">Lukas, T., &amp; </w:t>
      </w:r>
      <w:proofErr w:type="spellStart"/>
      <w:r w:rsidRPr="00B15772">
        <w:rPr>
          <w:rFonts w:ascii="Calibri" w:eastAsia="Calibri" w:hAnsi="Calibri" w:cs="Calibri"/>
          <w:bCs/>
          <w:iCs/>
          <w:sz w:val="24"/>
          <w:szCs w:val="24"/>
          <w:lang w:val="en-MY"/>
        </w:rPr>
        <w:t>Tackenberg</w:t>
      </w:r>
      <w:proofErr w:type="spellEnd"/>
      <w:r w:rsidRPr="00B15772">
        <w:rPr>
          <w:rFonts w:ascii="Calibri" w:eastAsia="Calibri" w:hAnsi="Calibri" w:cs="Calibri"/>
          <w:bCs/>
          <w:iCs/>
          <w:sz w:val="24"/>
          <w:szCs w:val="24"/>
          <w:lang w:val="en-MY"/>
        </w:rPr>
        <w:t>, B. (2018). Social cohesion in multi-ethnic urban neighbourhood-Strengthening community resilience through urban planning.</w:t>
      </w:r>
    </w:p>
    <w:p w14:paraId="03EFB907" w14:textId="77777777" w:rsidR="00B15772" w:rsidRPr="00B15772" w:rsidRDefault="00B15772" w:rsidP="00B15772">
      <w:pPr>
        <w:spacing w:after="0" w:line="240" w:lineRule="auto"/>
        <w:ind w:left="720" w:hanging="720"/>
        <w:jc w:val="both"/>
        <w:rPr>
          <w:rFonts w:ascii="Calibri" w:eastAsia="Calibri" w:hAnsi="Calibri" w:cs="Calibri"/>
          <w:bCs/>
          <w:iCs/>
          <w:sz w:val="24"/>
          <w:szCs w:val="24"/>
        </w:rPr>
      </w:pPr>
      <w:r w:rsidRPr="00B15772">
        <w:rPr>
          <w:rFonts w:ascii="Calibri" w:eastAsia="Calibri" w:hAnsi="Calibri" w:cs="Calibri"/>
          <w:bCs/>
          <w:iCs/>
          <w:sz w:val="24"/>
          <w:szCs w:val="24"/>
        </w:rPr>
        <w:t>Luthar, S. S., Cicchetti, D., &amp; Becker, B. (2000). The construct of resilience: A critical evaluation and guidelines for future work. </w:t>
      </w:r>
      <w:r w:rsidRPr="00B15772">
        <w:rPr>
          <w:rFonts w:ascii="Calibri" w:eastAsia="Calibri" w:hAnsi="Calibri" w:cs="Calibri"/>
          <w:bCs/>
          <w:i/>
          <w:iCs/>
          <w:sz w:val="24"/>
          <w:szCs w:val="24"/>
        </w:rPr>
        <w:t>Child development</w:t>
      </w:r>
      <w:r w:rsidRPr="00B15772">
        <w:rPr>
          <w:rFonts w:ascii="Calibri" w:eastAsia="Calibri" w:hAnsi="Calibri" w:cs="Calibri"/>
          <w:bCs/>
          <w:iCs/>
          <w:sz w:val="24"/>
          <w:szCs w:val="24"/>
        </w:rPr>
        <w:t>, </w:t>
      </w:r>
      <w:r w:rsidRPr="00B15772">
        <w:rPr>
          <w:rFonts w:ascii="Calibri" w:eastAsia="Calibri" w:hAnsi="Calibri" w:cs="Calibri"/>
          <w:bCs/>
          <w:i/>
          <w:iCs/>
          <w:sz w:val="24"/>
          <w:szCs w:val="24"/>
        </w:rPr>
        <w:t>71</w:t>
      </w:r>
      <w:r w:rsidRPr="00B15772">
        <w:rPr>
          <w:rFonts w:ascii="Calibri" w:eastAsia="Calibri" w:hAnsi="Calibri" w:cs="Calibri"/>
          <w:bCs/>
          <w:iCs/>
          <w:sz w:val="24"/>
          <w:szCs w:val="24"/>
        </w:rPr>
        <w:t>(3), 543-562.</w:t>
      </w:r>
    </w:p>
    <w:p w14:paraId="1E99FFA9" w14:textId="77777777" w:rsidR="00B15772" w:rsidRPr="00B15772" w:rsidRDefault="00B15772" w:rsidP="00B15772">
      <w:pPr>
        <w:spacing w:after="0" w:line="240" w:lineRule="auto"/>
        <w:ind w:left="720" w:hanging="720"/>
        <w:jc w:val="both"/>
        <w:rPr>
          <w:rFonts w:ascii="Calibri" w:hAnsi="Calibri" w:cs="Calibri"/>
          <w:color w:val="222222"/>
          <w:sz w:val="24"/>
          <w:szCs w:val="24"/>
          <w:shd w:val="clear" w:color="auto" w:fill="FFFFFF"/>
        </w:rPr>
      </w:pPr>
      <w:r w:rsidRPr="00B15772">
        <w:rPr>
          <w:rFonts w:ascii="Calibri" w:eastAsia="Calibri" w:hAnsi="Calibri" w:cs="Calibri"/>
          <w:bCs/>
          <w:iCs/>
          <w:sz w:val="24"/>
          <w:szCs w:val="24"/>
        </w:rPr>
        <w:t>Makinde, O. O. (2014). Influences of socio-cultural experiences on residents’ satisfaction in Ikorodu low-cost housing estate, Lagos state. </w:t>
      </w:r>
      <w:r w:rsidRPr="00B15772">
        <w:rPr>
          <w:rFonts w:ascii="Calibri" w:eastAsia="Calibri" w:hAnsi="Calibri" w:cs="Calibri"/>
          <w:bCs/>
          <w:i/>
          <w:iCs/>
          <w:sz w:val="24"/>
          <w:szCs w:val="24"/>
        </w:rPr>
        <w:t>International Journal of Sustainable Building Technology and Urban Development</w:t>
      </w:r>
      <w:r w:rsidRPr="00B15772">
        <w:rPr>
          <w:rFonts w:ascii="Calibri" w:eastAsia="Calibri" w:hAnsi="Calibri" w:cs="Calibri"/>
          <w:bCs/>
          <w:iCs/>
          <w:sz w:val="24"/>
          <w:szCs w:val="24"/>
        </w:rPr>
        <w:t>, </w:t>
      </w:r>
      <w:r w:rsidRPr="00B15772">
        <w:rPr>
          <w:rFonts w:ascii="Calibri" w:eastAsia="Calibri" w:hAnsi="Calibri" w:cs="Calibri"/>
          <w:bCs/>
          <w:i/>
          <w:iCs/>
          <w:sz w:val="24"/>
          <w:szCs w:val="24"/>
        </w:rPr>
        <w:t>5</w:t>
      </w:r>
      <w:r w:rsidRPr="00B15772">
        <w:rPr>
          <w:rFonts w:ascii="Calibri" w:eastAsia="Calibri" w:hAnsi="Calibri" w:cs="Calibri"/>
          <w:bCs/>
          <w:iCs/>
          <w:sz w:val="24"/>
          <w:szCs w:val="24"/>
        </w:rPr>
        <w:t>(3), 205-221.</w:t>
      </w:r>
      <w:r w:rsidRPr="00B15772">
        <w:rPr>
          <w:rFonts w:ascii="Calibri" w:hAnsi="Calibri" w:cs="Calibri"/>
          <w:color w:val="222222"/>
          <w:sz w:val="24"/>
          <w:szCs w:val="24"/>
          <w:shd w:val="clear" w:color="auto" w:fill="FFFFFF"/>
        </w:rPr>
        <w:t xml:space="preserve"> </w:t>
      </w:r>
    </w:p>
    <w:p w14:paraId="14F1C020" w14:textId="77777777" w:rsidR="00B15772" w:rsidRPr="00B15772" w:rsidRDefault="00B15772" w:rsidP="00B15772">
      <w:pPr>
        <w:spacing w:after="0" w:line="240" w:lineRule="auto"/>
        <w:ind w:left="720" w:hanging="720"/>
        <w:jc w:val="both"/>
        <w:rPr>
          <w:rFonts w:ascii="Calibri" w:eastAsia="Calibri" w:hAnsi="Calibri" w:cs="Calibri"/>
          <w:bCs/>
          <w:iCs/>
          <w:sz w:val="24"/>
          <w:szCs w:val="24"/>
          <w:lang w:val="en-MY"/>
        </w:rPr>
      </w:pPr>
      <w:r w:rsidRPr="00B15772">
        <w:rPr>
          <w:rFonts w:ascii="Calibri" w:eastAsia="Calibri" w:hAnsi="Calibri" w:cs="Calibri"/>
          <w:bCs/>
          <w:iCs/>
          <w:sz w:val="24"/>
          <w:szCs w:val="24"/>
        </w:rPr>
        <w:t xml:space="preserve">Mansoor, N., Anuar, A. N., </w:t>
      </w:r>
      <w:proofErr w:type="spellStart"/>
      <w:r w:rsidRPr="00B15772">
        <w:rPr>
          <w:rFonts w:ascii="Calibri" w:eastAsia="Calibri" w:hAnsi="Calibri" w:cs="Calibri"/>
          <w:bCs/>
          <w:iCs/>
          <w:sz w:val="24"/>
          <w:szCs w:val="24"/>
        </w:rPr>
        <w:t>Mahdzir</w:t>
      </w:r>
      <w:proofErr w:type="spellEnd"/>
      <w:r w:rsidRPr="00B15772">
        <w:rPr>
          <w:rFonts w:ascii="Calibri" w:eastAsia="Calibri" w:hAnsi="Calibri" w:cs="Calibri"/>
          <w:bCs/>
          <w:iCs/>
          <w:sz w:val="24"/>
          <w:szCs w:val="24"/>
        </w:rPr>
        <w:t>, A. M., &amp; Md, N. H. (2023). Enhancing Disaster Resilience: Overview of Resilient Housing. </w:t>
      </w:r>
      <w:r w:rsidRPr="00B15772">
        <w:rPr>
          <w:rFonts w:ascii="Calibri" w:eastAsia="Calibri" w:hAnsi="Calibri" w:cs="Calibri"/>
          <w:bCs/>
          <w:i/>
          <w:iCs/>
          <w:sz w:val="24"/>
          <w:szCs w:val="24"/>
        </w:rPr>
        <w:t>Social Sciences</w:t>
      </w:r>
      <w:r w:rsidRPr="00B15772">
        <w:rPr>
          <w:rFonts w:ascii="Calibri" w:eastAsia="Calibri" w:hAnsi="Calibri" w:cs="Calibri"/>
          <w:bCs/>
          <w:iCs/>
          <w:sz w:val="24"/>
          <w:szCs w:val="24"/>
        </w:rPr>
        <w:t>, </w:t>
      </w:r>
      <w:r w:rsidRPr="00B15772">
        <w:rPr>
          <w:rFonts w:ascii="Calibri" w:eastAsia="Calibri" w:hAnsi="Calibri" w:cs="Calibri"/>
          <w:bCs/>
          <w:i/>
          <w:iCs/>
          <w:sz w:val="24"/>
          <w:szCs w:val="24"/>
        </w:rPr>
        <w:t>13</w:t>
      </w:r>
      <w:r w:rsidRPr="00B15772">
        <w:rPr>
          <w:rFonts w:ascii="Calibri" w:eastAsia="Calibri" w:hAnsi="Calibri" w:cs="Calibri"/>
          <w:bCs/>
          <w:iCs/>
          <w:sz w:val="24"/>
          <w:szCs w:val="24"/>
        </w:rPr>
        <w:t>(9), 261-275.</w:t>
      </w:r>
    </w:p>
    <w:p w14:paraId="19645B47" w14:textId="77777777" w:rsidR="00B15772" w:rsidRPr="00B15772" w:rsidRDefault="00B15772" w:rsidP="00B15772">
      <w:pPr>
        <w:spacing w:after="0" w:line="240" w:lineRule="auto"/>
        <w:ind w:left="720" w:hanging="720"/>
        <w:jc w:val="both"/>
        <w:rPr>
          <w:rFonts w:ascii="Calibri" w:hAnsi="Calibri" w:cs="Calibri"/>
          <w:sz w:val="24"/>
          <w:szCs w:val="24"/>
        </w:rPr>
      </w:pPr>
      <w:r w:rsidRPr="00B15772">
        <w:rPr>
          <w:rFonts w:ascii="Calibri" w:eastAsia="Calibri" w:hAnsi="Calibri" w:cs="Calibri"/>
          <w:bCs/>
          <w:sz w:val="24"/>
          <w:szCs w:val="24"/>
          <w:lang w:val="en-MY"/>
        </w:rPr>
        <w:t>Misra, S., Goswami, R., Mondal, T., &amp; Jana, R. (2017). Social networks in the context of community response to disaster: Study of a cyclone-affected community in Coastal West Bengal, India. </w:t>
      </w:r>
      <w:r w:rsidRPr="00B15772">
        <w:rPr>
          <w:rFonts w:ascii="Calibri" w:eastAsia="Calibri" w:hAnsi="Calibri" w:cs="Calibri"/>
          <w:bCs/>
          <w:i/>
          <w:iCs/>
          <w:sz w:val="24"/>
          <w:szCs w:val="24"/>
          <w:lang w:val="en-MY"/>
        </w:rPr>
        <w:t>International journal of disaster risk reduction</w:t>
      </w:r>
      <w:r w:rsidRPr="00B15772">
        <w:rPr>
          <w:rFonts w:ascii="Calibri" w:eastAsia="Calibri" w:hAnsi="Calibri" w:cs="Calibri"/>
          <w:bCs/>
          <w:sz w:val="24"/>
          <w:szCs w:val="24"/>
          <w:lang w:val="en-MY"/>
        </w:rPr>
        <w:t>, </w:t>
      </w:r>
      <w:r w:rsidRPr="00B15772">
        <w:rPr>
          <w:rFonts w:ascii="Calibri" w:eastAsia="Calibri" w:hAnsi="Calibri" w:cs="Calibri"/>
          <w:bCs/>
          <w:i/>
          <w:iCs/>
          <w:sz w:val="24"/>
          <w:szCs w:val="24"/>
          <w:lang w:val="en-MY"/>
        </w:rPr>
        <w:t>22</w:t>
      </w:r>
      <w:r w:rsidRPr="00B15772">
        <w:rPr>
          <w:rFonts w:ascii="Calibri" w:eastAsia="Calibri" w:hAnsi="Calibri" w:cs="Calibri"/>
          <w:bCs/>
          <w:sz w:val="24"/>
          <w:szCs w:val="24"/>
          <w:lang w:val="en-MY"/>
        </w:rPr>
        <w:t>, 281-296.</w:t>
      </w:r>
      <w:r w:rsidRPr="00B15772">
        <w:rPr>
          <w:rFonts w:ascii="Calibri" w:hAnsi="Calibri" w:cs="Calibri"/>
          <w:sz w:val="24"/>
          <w:szCs w:val="24"/>
        </w:rPr>
        <w:t xml:space="preserve"> </w:t>
      </w:r>
    </w:p>
    <w:p w14:paraId="3A0E697E" w14:textId="77777777" w:rsidR="00B15772" w:rsidRPr="00B15772" w:rsidRDefault="00B15772" w:rsidP="00B15772">
      <w:pPr>
        <w:spacing w:after="0" w:line="240" w:lineRule="auto"/>
        <w:ind w:left="720" w:hanging="720"/>
        <w:jc w:val="both"/>
        <w:rPr>
          <w:rFonts w:ascii="Calibri" w:eastAsia="Calibri" w:hAnsi="Calibri" w:cs="Calibri"/>
          <w:bCs/>
          <w:sz w:val="24"/>
          <w:szCs w:val="24"/>
          <w:lang w:val="en-MY"/>
        </w:rPr>
      </w:pPr>
      <w:r w:rsidRPr="00B15772">
        <w:rPr>
          <w:rFonts w:ascii="Calibri" w:eastAsia="Calibri" w:hAnsi="Calibri" w:cs="Calibri"/>
          <w:bCs/>
          <w:sz w:val="24"/>
          <w:szCs w:val="24"/>
        </w:rPr>
        <w:t>Neuman, W. L. (2006) Social Research Methods: Qualitative and Quantitative Approaches 6th Edition, Pearson International Edition, USA.</w:t>
      </w:r>
    </w:p>
    <w:p w14:paraId="55F1D12D" w14:textId="77777777" w:rsidR="00B15772" w:rsidRPr="00B15772" w:rsidRDefault="00B15772" w:rsidP="00B15772">
      <w:pPr>
        <w:spacing w:after="0" w:line="240" w:lineRule="auto"/>
        <w:ind w:left="720" w:hanging="720"/>
        <w:jc w:val="both"/>
        <w:rPr>
          <w:rFonts w:ascii="Calibri" w:hAnsi="Calibri" w:cs="Calibri"/>
          <w:sz w:val="24"/>
          <w:szCs w:val="24"/>
          <w:lang w:val="en-MY"/>
        </w:rPr>
      </w:pPr>
      <w:r w:rsidRPr="00B15772">
        <w:rPr>
          <w:rFonts w:ascii="Calibri" w:eastAsia="Calibri" w:hAnsi="Calibri" w:cs="Calibri"/>
          <w:bCs/>
          <w:iCs/>
          <w:sz w:val="24"/>
          <w:szCs w:val="24"/>
        </w:rPr>
        <w:t xml:space="preserve">Njideka, T. E (2015). Culture and cultural expressions in Nigeria. In Nigerian peoples and culture- A reader, (ed.) Ikenna, M. A &amp; </w:t>
      </w:r>
      <w:proofErr w:type="spellStart"/>
      <w:r w:rsidRPr="00B15772">
        <w:rPr>
          <w:rFonts w:ascii="Calibri" w:eastAsia="Calibri" w:hAnsi="Calibri" w:cs="Calibri"/>
          <w:bCs/>
          <w:iCs/>
          <w:sz w:val="24"/>
          <w:szCs w:val="24"/>
        </w:rPr>
        <w:t>Cynado</w:t>
      </w:r>
      <w:proofErr w:type="spellEnd"/>
      <w:r w:rsidRPr="00B15772">
        <w:rPr>
          <w:rFonts w:ascii="Calibri" w:eastAsia="Calibri" w:hAnsi="Calibri" w:cs="Calibri"/>
          <w:bCs/>
          <w:iCs/>
          <w:sz w:val="24"/>
          <w:szCs w:val="24"/>
        </w:rPr>
        <w:t xml:space="preserve">, C. E, Enugu: </w:t>
      </w:r>
      <w:proofErr w:type="spellStart"/>
      <w:r w:rsidRPr="00B15772">
        <w:rPr>
          <w:rFonts w:ascii="Calibri" w:eastAsia="Calibri" w:hAnsi="Calibri" w:cs="Calibri"/>
          <w:bCs/>
          <w:iCs/>
          <w:sz w:val="24"/>
          <w:szCs w:val="24"/>
        </w:rPr>
        <w:t>Rycee</w:t>
      </w:r>
      <w:proofErr w:type="spellEnd"/>
      <w:r w:rsidRPr="00B15772">
        <w:rPr>
          <w:rFonts w:ascii="Calibri" w:eastAsia="Calibri" w:hAnsi="Calibri" w:cs="Calibri"/>
          <w:bCs/>
          <w:iCs/>
          <w:sz w:val="24"/>
          <w:szCs w:val="24"/>
        </w:rPr>
        <w:t xml:space="preserve"> Kerex</w:t>
      </w:r>
      <w:r w:rsidRPr="00B15772">
        <w:rPr>
          <w:rFonts w:ascii="Calibri" w:hAnsi="Calibri" w:cs="Calibri"/>
          <w:sz w:val="24"/>
          <w:szCs w:val="24"/>
          <w:lang w:val="en-MY"/>
        </w:rPr>
        <w:t xml:space="preserve"> </w:t>
      </w:r>
    </w:p>
    <w:p w14:paraId="38F29359" w14:textId="77777777" w:rsidR="00B15772" w:rsidRPr="00B15772" w:rsidRDefault="00B15772" w:rsidP="00B15772">
      <w:pPr>
        <w:spacing w:after="0" w:line="240" w:lineRule="auto"/>
        <w:ind w:left="720" w:hanging="720"/>
        <w:jc w:val="both"/>
        <w:rPr>
          <w:rFonts w:ascii="Calibri" w:eastAsia="Calibri" w:hAnsi="Calibri" w:cs="Calibri"/>
          <w:bCs/>
          <w:iCs/>
          <w:sz w:val="24"/>
          <w:szCs w:val="24"/>
          <w:lang w:val="en-MY"/>
        </w:rPr>
      </w:pPr>
      <w:r w:rsidRPr="00B15772">
        <w:rPr>
          <w:rFonts w:ascii="Calibri" w:eastAsia="Calibri" w:hAnsi="Calibri" w:cs="Calibri"/>
          <w:bCs/>
          <w:iCs/>
          <w:sz w:val="24"/>
          <w:szCs w:val="24"/>
          <w:lang w:val="en-MY"/>
        </w:rPr>
        <w:t>Nissanka, S., &amp; Manori, A. (2020). Beyond a Roof and Walls: Gaps and Challenges in Providing Adequate Housing for Refugees in Malmö.</w:t>
      </w:r>
    </w:p>
    <w:p w14:paraId="4D0B9BAB" w14:textId="77777777" w:rsidR="00B15772" w:rsidRPr="00B15772" w:rsidRDefault="00B15772" w:rsidP="00B15772">
      <w:pPr>
        <w:spacing w:after="0" w:line="240" w:lineRule="auto"/>
        <w:ind w:left="720" w:hanging="720"/>
        <w:jc w:val="both"/>
        <w:rPr>
          <w:rFonts w:ascii="Calibri" w:eastAsia="Calibri" w:hAnsi="Calibri" w:cs="Calibri"/>
          <w:bCs/>
          <w:sz w:val="24"/>
          <w:szCs w:val="24"/>
        </w:rPr>
      </w:pPr>
      <w:r w:rsidRPr="00B15772">
        <w:rPr>
          <w:rFonts w:ascii="Calibri" w:eastAsia="Calibri" w:hAnsi="Calibri" w:cs="Calibri"/>
          <w:bCs/>
          <w:sz w:val="24"/>
          <w:szCs w:val="24"/>
        </w:rPr>
        <w:t xml:space="preserve">Nofal, O. M., &amp; Van De Lindt, J. W. (2022). Understanding flood risk in the context of </w:t>
      </w:r>
    </w:p>
    <w:p w14:paraId="515FBCE5" w14:textId="77777777" w:rsidR="00B15772" w:rsidRPr="00B15772" w:rsidRDefault="00B15772" w:rsidP="00B15772">
      <w:pPr>
        <w:spacing w:after="0" w:line="240" w:lineRule="auto"/>
        <w:ind w:left="720" w:hanging="720"/>
        <w:jc w:val="both"/>
        <w:rPr>
          <w:rFonts w:ascii="Calibri" w:eastAsia="Calibri" w:hAnsi="Calibri" w:cs="Calibri"/>
          <w:bCs/>
          <w:sz w:val="24"/>
          <w:szCs w:val="24"/>
        </w:rPr>
      </w:pPr>
      <w:r w:rsidRPr="00B15772">
        <w:rPr>
          <w:rFonts w:ascii="Calibri" w:eastAsia="Calibri" w:hAnsi="Calibri" w:cs="Calibri"/>
          <w:bCs/>
          <w:sz w:val="24"/>
          <w:szCs w:val="24"/>
        </w:rPr>
        <w:t>community resilience modeling for the built environment: Research needs and trends. </w:t>
      </w:r>
      <w:r w:rsidRPr="00B15772">
        <w:rPr>
          <w:rFonts w:ascii="Calibri" w:eastAsia="Calibri" w:hAnsi="Calibri" w:cs="Calibri"/>
          <w:bCs/>
          <w:i/>
          <w:iCs/>
          <w:sz w:val="24"/>
          <w:szCs w:val="24"/>
        </w:rPr>
        <w:t>Sustainable and Resilient Infrastructure</w:t>
      </w:r>
      <w:r w:rsidRPr="00B15772">
        <w:rPr>
          <w:rFonts w:ascii="Calibri" w:eastAsia="Calibri" w:hAnsi="Calibri" w:cs="Calibri"/>
          <w:bCs/>
          <w:sz w:val="24"/>
          <w:szCs w:val="24"/>
        </w:rPr>
        <w:t>, </w:t>
      </w:r>
      <w:r w:rsidRPr="00B15772">
        <w:rPr>
          <w:rFonts w:ascii="Calibri" w:eastAsia="Calibri" w:hAnsi="Calibri" w:cs="Calibri"/>
          <w:bCs/>
          <w:i/>
          <w:iCs/>
          <w:sz w:val="24"/>
          <w:szCs w:val="24"/>
        </w:rPr>
        <w:t>7</w:t>
      </w:r>
      <w:r w:rsidRPr="00B15772">
        <w:rPr>
          <w:rFonts w:ascii="Calibri" w:eastAsia="Calibri" w:hAnsi="Calibri" w:cs="Calibri"/>
          <w:bCs/>
          <w:sz w:val="24"/>
          <w:szCs w:val="24"/>
        </w:rPr>
        <w:t xml:space="preserve">(3), 171-187. </w:t>
      </w:r>
    </w:p>
    <w:p w14:paraId="60DE8BDC" w14:textId="77777777" w:rsidR="00B15772" w:rsidRPr="00B15772" w:rsidRDefault="00B15772" w:rsidP="00B15772">
      <w:pPr>
        <w:spacing w:after="0" w:line="240" w:lineRule="auto"/>
        <w:ind w:left="720" w:hanging="720"/>
        <w:jc w:val="both"/>
        <w:rPr>
          <w:rFonts w:ascii="Calibri" w:eastAsia="Calibri" w:hAnsi="Calibri" w:cs="Calibri"/>
          <w:bCs/>
          <w:sz w:val="24"/>
          <w:szCs w:val="24"/>
        </w:rPr>
      </w:pPr>
      <w:proofErr w:type="spellStart"/>
      <w:r w:rsidRPr="00B15772">
        <w:rPr>
          <w:rFonts w:ascii="Calibri" w:eastAsia="Calibri" w:hAnsi="Calibri" w:cs="Calibri"/>
          <w:bCs/>
          <w:sz w:val="24"/>
          <w:szCs w:val="24"/>
        </w:rPr>
        <w:t>Nuwayhid</w:t>
      </w:r>
      <w:proofErr w:type="spellEnd"/>
      <w:r w:rsidRPr="00B15772">
        <w:rPr>
          <w:rFonts w:ascii="Calibri" w:eastAsia="Calibri" w:hAnsi="Calibri" w:cs="Calibri"/>
          <w:bCs/>
          <w:sz w:val="24"/>
          <w:szCs w:val="24"/>
        </w:rPr>
        <w:t xml:space="preserve">, I., </w:t>
      </w:r>
      <w:proofErr w:type="spellStart"/>
      <w:r w:rsidRPr="00B15772">
        <w:rPr>
          <w:rFonts w:ascii="Calibri" w:eastAsia="Calibri" w:hAnsi="Calibri" w:cs="Calibri"/>
          <w:bCs/>
          <w:sz w:val="24"/>
          <w:szCs w:val="24"/>
        </w:rPr>
        <w:t>Zurayk</w:t>
      </w:r>
      <w:proofErr w:type="spellEnd"/>
      <w:r w:rsidRPr="00B15772">
        <w:rPr>
          <w:rFonts w:ascii="Calibri" w:eastAsia="Calibri" w:hAnsi="Calibri" w:cs="Calibri"/>
          <w:bCs/>
          <w:sz w:val="24"/>
          <w:szCs w:val="24"/>
        </w:rPr>
        <w:t xml:space="preserve">, H., </w:t>
      </w:r>
      <w:proofErr w:type="spellStart"/>
      <w:r w:rsidRPr="00B15772">
        <w:rPr>
          <w:rFonts w:ascii="Calibri" w:eastAsia="Calibri" w:hAnsi="Calibri" w:cs="Calibri"/>
          <w:bCs/>
          <w:sz w:val="24"/>
          <w:szCs w:val="24"/>
        </w:rPr>
        <w:t>Yamout</w:t>
      </w:r>
      <w:proofErr w:type="spellEnd"/>
      <w:r w:rsidRPr="00B15772">
        <w:rPr>
          <w:rFonts w:ascii="Calibri" w:eastAsia="Calibri" w:hAnsi="Calibri" w:cs="Calibri"/>
          <w:bCs/>
          <w:sz w:val="24"/>
          <w:szCs w:val="24"/>
        </w:rPr>
        <w:t xml:space="preserve">, R., &amp; </w:t>
      </w:r>
      <w:proofErr w:type="spellStart"/>
      <w:r w:rsidRPr="00B15772">
        <w:rPr>
          <w:rFonts w:ascii="Calibri" w:eastAsia="Calibri" w:hAnsi="Calibri" w:cs="Calibri"/>
          <w:bCs/>
          <w:sz w:val="24"/>
          <w:szCs w:val="24"/>
        </w:rPr>
        <w:t>Cortas</w:t>
      </w:r>
      <w:proofErr w:type="spellEnd"/>
      <w:r w:rsidRPr="00B15772">
        <w:rPr>
          <w:rFonts w:ascii="Calibri" w:eastAsia="Calibri" w:hAnsi="Calibri" w:cs="Calibri"/>
          <w:bCs/>
          <w:sz w:val="24"/>
          <w:szCs w:val="24"/>
        </w:rPr>
        <w:t>, C. S. (2011). Summer 2006 war on Lebanon: A lesson in community resilience. </w:t>
      </w:r>
      <w:r w:rsidRPr="00B15772">
        <w:rPr>
          <w:rFonts w:ascii="Calibri" w:eastAsia="Calibri" w:hAnsi="Calibri" w:cs="Calibri"/>
          <w:bCs/>
          <w:i/>
          <w:iCs/>
          <w:sz w:val="24"/>
          <w:szCs w:val="24"/>
        </w:rPr>
        <w:t>Global public health</w:t>
      </w:r>
      <w:r w:rsidRPr="00B15772">
        <w:rPr>
          <w:rFonts w:ascii="Calibri" w:eastAsia="Calibri" w:hAnsi="Calibri" w:cs="Calibri"/>
          <w:bCs/>
          <w:sz w:val="24"/>
          <w:szCs w:val="24"/>
        </w:rPr>
        <w:t>, </w:t>
      </w:r>
      <w:r w:rsidRPr="00B15772">
        <w:rPr>
          <w:rFonts w:ascii="Calibri" w:eastAsia="Calibri" w:hAnsi="Calibri" w:cs="Calibri"/>
          <w:bCs/>
          <w:i/>
          <w:iCs/>
          <w:sz w:val="24"/>
          <w:szCs w:val="24"/>
        </w:rPr>
        <w:t>6</w:t>
      </w:r>
      <w:r w:rsidRPr="00B15772">
        <w:rPr>
          <w:rFonts w:ascii="Calibri" w:eastAsia="Calibri" w:hAnsi="Calibri" w:cs="Calibri"/>
          <w:bCs/>
          <w:sz w:val="24"/>
          <w:szCs w:val="24"/>
        </w:rPr>
        <w:t>(5), 505-519.</w:t>
      </w:r>
    </w:p>
    <w:p w14:paraId="54A85BA0" w14:textId="77777777" w:rsidR="00B15772" w:rsidRPr="00B15772" w:rsidRDefault="00B15772" w:rsidP="00B15772">
      <w:pPr>
        <w:spacing w:after="0" w:line="240" w:lineRule="auto"/>
        <w:ind w:left="720" w:hanging="720"/>
        <w:jc w:val="both"/>
        <w:rPr>
          <w:rFonts w:ascii="Calibri" w:eastAsia="Calibri" w:hAnsi="Calibri" w:cs="Calibri"/>
          <w:bCs/>
          <w:sz w:val="24"/>
          <w:szCs w:val="24"/>
        </w:rPr>
      </w:pPr>
      <w:proofErr w:type="spellStart"/>
      <w:r w:rsidRPr="00B15772">
        <w:rPr>
          <w:rFonts w:ascii="Calibri" w:eastAsia="Calibri" w:hAnsi="Calibri" w:cs="Calibri"/>
          <w:bCs/>
          <w:sz w:val="24"/>
          <w:szCs w:val="24"/>
        </w:rPr>
        <w:t>Nwokoro</w:t>
      </w:r>
      <w:proofErr w:type="spellEnd"/>
      <w:r w:rsidRPr="00B15772">
        <w:rPr>
          <w:rFonts w:ascii="Calibri" w:eastAsia="Calibri" w:hAnsi="Calibri" w:cs="Calibri"/>
          <w:bCs/>
          <w:sz w:val="24"/>
          <w:szCs w:val="24"/>
        </w:rPr>
        <w:t xml:space="preserve">, C. I., &amp; Akwaowo, P. M. (2022). Nigerian Cultural Values and Advertising Ethics: Prima Garnet, Ddb Casers, Lintas, Noah’s Ark and Concept Unit Advertising Agencies </w:t>
      </w:r>
      <w:proofErr w:type="gramStart"/>
      <w:r w:rsidRPr="00B15772">
        <w:rPr>
          <w:rFonts w:ascii="Calibri" w:eastAsia="Calibri" w:hAnsi="Calibri" w:cs="Calibri"/>
          <w:bCs/>
          <w:sz w:val="24"/>
          <w:szCs w:val="24"/>
        </w:rPr>
        <w:t>In</w:t>
      </w:r>
      <w:proofErr w:type="gramEnd"/>
      <w:r w:rsidRPr="00B15772">
        <w:rPr>
          <w:rFonts w:ascii="Calibri" w:eastAsia="Calibri" w:hAnsi="Calibri" w:cs="Calibri"/>
          <w:bCs/>
          <w:sz w:val="24"/>
          <w:szCs w:val="24"/>
        </w:rPr>
        <w:t xml:space="preserve"> Perspective. </w:t>
      </w:r>
      <w:r w:rsidRPr="00B15772">
        <w:rPr>
          <w:rFonts w:ascii="Calibri" w:eastAsia="Calibri" w:hAnsi="Calibri" w:cs="Calibri"/>
          <w:bCs/>
          <w:i/>
          <w:iCs/>
          <w:sz w:val="24"/>
          <w:szCs w:val="24"/>
        </w:rPr>
        <w:t>American Journal of Communication</w:t>
      </w:r>
      <w:r w:rsidRPr="00B15772">
        <w:rPr>
          <w:rFonts w:ascii="Calibri" w:eastAsia="Calibri" w:hAnsi="Calibri" w:cs="Calibri"/>
          <w:bCs/>
          <w:sz w:val="24"/>
          <w:szCs w:val="24"/>
        </w:rPr>
        <w:t>, </w:t>
      </w:r>
      <w:r w:rsidRPr="00B15772">
        <w:rPr>
          <w:rFonts w:ascii="Calibri" w:eastAsia="Calibri" w:hAnsi="Calibri" w:cs="Calibri"/>
          <w:bCs/>
          <w:i/>
          <w:iCs/>
          <w:sz w:val="24"/>
          <w:szCs w:val="24"/>
        </w:rPr>
        <w:t>4</w:t>
      </w:r>
      <w:r w:rsidRPr="00B15772">
        <w:rPr>
          <w:rFonts w:ascii="Calibri" w:eastAsia="Calibri" w:hAnsi="Calibri" w:cs="Calibri"/>
          <w:bCs/>
          <w:sz w:val="24"/>
          <w:szCs w:val="24"/>
        </w:rPr>
        <w:t>(1), 46-57.</w:t>
      </w:r>
    </w:p>
    <w:p w14:paraId="59CFE7C2" w14:textId="77777777" w:rsidR="00B15772" w:rsidRPr="00B15772" w:rsidRDefault="00B15772" w:rsidP="00B15772">
      <w:pPr>
        <w:spacing w:after="0" w:line="240" w:lineRule="auto"/>
        <w:ind w:left="720" w:hanging="720"/>
        <w:jc w:val="both"/>
        <w:rPr>
          <w:rFonts w:ascii="Calibri" w:hAnsi="Calibri" w:cs="Calibri"/>
          <w:sz w:val="24"/>
          <w:szCs w:val="24"/>
          <w:lang w:val="en-MY"/>
        </w:rPr>
      </w:pPr>
      <w:r w:rsidRPr="00B15772">
        <w:rPr>
          <w:rFonts w:ascii="Calibri" w:eastAsia="Calibri" w:hAnsi="Calibri" w:cs="Calibri"/>
          <w:bCs/>
          <w:sz w:val="24"/>
          <w:szCs w:val="24"/>
        </w:rPr>
        <w:t>Oh, R.R.Y., Fielding, K.S., Nghiem, T.P.L., Chang, C.C., Shanahan, D.F., Gaston, K.J., Fuller, R.A., 2021. Factors influencing nature interactions vary between cities and types of nature interactions. People Nat. 3 (2), 405–417.</w:t>
      </w:r>
      <w:r w:rsidRPr="00B15772">
        <w:rPr>
          <w:rFonts w:ascii="Calibri" w:hAnsi="Calibri" w:cs="Calibri"/>
          <w:sz w:val="24"/>
          <w:szCs w:val="24"/>
          <w:highlight w:val="yellow"/>
          <w:lang w:val="en-MY"/>
        </w:rPr>
        <w:t xml:space="preserve"> </w:t>
      </w:r>
    </w:p>
    <w:p w14:paraId="17FAE721" w14:textId="77777777" w:rsidR="00B15772" w:rsidRPr="00B15772" w:rsidRDefault="00B15772" w:rsidP="00B15772">
      <w:pPr>
        <w:spacing w:after="0" w:line="240" w:lineRule="auto"/>
        <w:ind w:left="720" w:hanging="720"/>
        <w:jc w:val="both"/>
        <w:rPr>
          <w:rFonts w:ascii="Calibri" w:eastAsia="Calibri" w:hAnsi="Calibri" w:cs="Calibri"/>
          <w:bCs/>
          <w:i/>
          <w:iCs/>
          <w:sz w:val="24"/>
          <w:szCs w:val="24"/>
          <w:lang w:val="en-MY"/>
        </w:rPr>
      </w:pPr>
      <w:r w:rsidRPr="00B15772">
        <w:rPr>
          <w:rFonts w:ascii="Calibri" w:eastAsia="Calibri" w:hAnsi="Calibri" w:cs="Calibri"/>
          <w:bCs/>
          <w:sz w:val="24"/>
          <w:szCs w:val="24"/>
          <w:lang w:val="en-MY"/>
        </w:rPr>
        <w:t>Oren, M., &amp; Alterman, R. (2021). The Right to Adequate Housing Around the Globe: Analysis and Evaluation of National Constitutions. </w:t>
      </w:r>
      <w:r w:rsidRPr="00B15772">
        <w:rPr>
          <w:rFonts w:ascii="Calibri" w:eastAsia="Calibri" w:hAnsi="Calibri" w:cs="Calibri"/>
          <w:bCs/>
          <w:i/>
          <w:iCs/>
          <w:sz w:val="24"/>
          <w:szCs w:val="24"/>
          <w:lang w:val="en-MY"/>
        </w:rPr>
        <w:t>Sandeep Agrawal, Ed</w:t>
      </w:r>
    </w:p>
    <w:p w14:paraId="0F8194D0" w14:textId="77777777" w:rsidR="00B15772" w:rsidRPr="00B15772" w:rsidRDefault="00B15772" w:rsidP="00B15772">
      <w:pPr>
        <w:spacing w:after="0" w:line="240" w:lineRule="auto"/>
        <w:ind w:left="720" w:hanging="720"/>
        <w:jc w:val="both"/>
        <w:rPr>
          <w:rFonts w:ascii="Calibri" w:eastAsia="Calibri" w:hAnsi="Calibri" w:cs="Calibri"/>
          <w:bCs/>
          <w:sz w:val="24"/>
          <w:szCs w:val="24"/>
        </w:rPr>
      </w:pPr>
      <w:proofErr w:type="spellStart"/>
      <w:r w:rsidRPr="00B15772">
        <w:rPr>
          <w:rFonts w:ascii="Calibri" w:eastAsia="Calibri" w:hAnsi="Calibri" w:cs="Calibri"/>
          <w:bCs/>
          <w:sz w:val="24"/>
          <w:szCs w:val="24"/>
        </w:rPr>
        <w:t>Otakulovna</w:t>
      </w:r>
      <w:proofErr w:type="spellEnd"/>
      <w:r w:rsidRPr="00B15772">
        <w:rPr>
          <w:rFonts w:ascii="Calibri" w:eastAsia="Calibri" w:hAnsi="Calibri" w:cs="Calibri"/>
          <w:bCs/>
          <w:sz w:val="24"/>
          <w:szCs w:val="24"/>
        </w:rPr>
        <w:t>, K. M. (2022). THEORETICAL STUDY OF THE CONCEPT OF ECOLOGICAL CULTURE AND ITS PRACTICE. </w:t>
      </w:r>
      <w:r w:rsidRPr="00B15772">
        <w:rPr>
          <w:rFonts w:ascii="Calibri" w:eastAsia="Calibri" w:hAnsi="Calibri" w:cs="Calibri"/>
          <w:bCs/>
          <w:i/>
          <w:iCs/>
          <w:sz w:val="24"/>
          <w:szCs w:val="24"/>
        </w:rPr>
        <w:t>Web of Scientist: International Scientific Research Journal</w:t>
      </w:r>
      <w:r w:rsidRPr="00B15772">
        <w:rPr>
          <w:rFonts w:ascii="Calibri" w:eastAsia="Calibri" w:hAnsi="Calibri" w:cs="Calibri"/>
          <w:bCs/>
          <w:sz w:val="24"/>
          <w:szCs w:val="24"/>
        </w:rPr>
        <w:t>, </w:t>
      </w:r>
      <w:r w:rsidRPr="00B15772">
        <w:rPr>
          <w:rFonts w:ascii="Calibri" w:eastAsia="Calibri" w:hAnsi="Calibri" w:cs="Calibri"/>
          <w:bCs/>
          <w:i/>
          <w:iCs/>
          <w:sz w:val="24"/>
          <w:szCs w:val="24"/>
        </w:rPr>
        <w:t>3</w:t>
      </w:r>
      <w:r w:rsidRPr="00B15772">
        <w:rPr>
          <w:rFonts w:ascii="Calibri" w:eastAsia="Calibri" w:hAnsi="Calibri" w:cs="Calibri"/>
          <w:bCs/>
          <w:sz w:val="24"/>
          <w:szCs w:val="24"/>
        </w:rPr>
        <w:t>(7), 186-190.</w:t>
      </w:r>
    </w:p>
    <w:p w14:paraId="7936AF66" w14:textId="77777777" w:rsidR="00B15772" w:rsidRPr="00B15772" w:rsidRDefault="00B15772" w:rsidP="00B15772">
      <w:pPr>
        <w:spacing w:after="0" w:line="240" w:lineRule="auto"/>
        <w:ind w:left="720" w:hanging="720"/>
        <w:jc w:val="both"/>
        <w:rPr>
          <w:rFonts w:ascii="Calibri" w:eastAsia="Calibri" w:hAnsi="Calibri" w:cs="Calibri"/>
          <w:bCs/>
          <w:sz w:val="24"/>
          <w:szCs w:val="24"/>
        </w:rPr>
      </w:pPr>
      <w:r w:rsidRPr="00B15772">
        <w:rPr>
          <w:rFonts w:ascii="Calibri" w:eastAsia="Calibri" w:hAnsi="Calibri" w:cs="Calibri"/>
          <w:bCs/>
          <w:sz w:val="24"/>
          <w:szCs w:val="24"/>
        </w:rPr>
        <w:t>Panter-Brick, C., &amp; Eggerman, M. (2012). Understanding culture, resilience, and mental health: The production of hope. In The social ecology of resilience (pp. 369-386). Springer, New York, NY.</w:t>
      </w:r>
    </w:p>
    <w:p w14:paraId="41F3D2F7" w14:textId="77777777" w:rsidR="00B15772" w:rsidRPr="00B15772" w:rsidRDefault="00B15772" w:rsidP="00B15772">
      <w:pPr>
        <w:spacing w:after="0" w:line="240" w:lineRule="auto"/>
        <w:ind w:left="720" w:hanging="720"/>
        <w:jc w:val="both"/>
        <w:rPr>
          <w:rFonts w:ascii="Calibri" w:hAnsi="Calibri" w:cs="Calibri"/>
          <w:color w:val="222222"/>
          <w:sz w:val="24"/>
          <w:szCs w:val="24"/>
          <w:shd w:val="clear" w:color="auto" w:fill="FFFFFF"/>
        </w:rPr>
      </w:pPr>
      <w:r w:rsidRPr="00B15772">
        <w:rPr>
          <w:rFonts w:ascii="Calibri" w:eastAsia="Calibri" w:hAnsi="Calibri" w:cs="Calibri"/>
          <w:bCs/>
          <w:sz w:val="24"/>
          <w:szCs w:val="24"/>
        </w:rPr>
        <w:t>Pratt, B., Cheah, P. Y., &amp; Marsh, V. (2020). Solidarity and community engagement in global health research. </w:t>
      </w:r>
      <w:r w:rsidRPr="00B15772">
        <w:rPr>
          <w:rFonts w:ascii="Calibri" w:eastAsia="Calibri" w:hAnsi="Calibri" w:cs="Calibri"/>
          <w:bCs/>
          <w:i/>
          <w:iCs/>
          <w:sz w:val="24"/>
          <w:szCs w:val="24"/>
        </w:rPr>
        <w:t>The American Journal of Bioethics</w:t>
      </w:r>
      <w:r w:rsidRPr="00B15772">
        <w:rPr>
          <w:rFonts w:ascii="Calibri" w:eastAsia="Calibri" w:hAnsi="Calibri" w:cs="Calibri"/>
          <w:bCs/>
          <w:sz w:val="24"/>
          <w:szCs w:val="24"/>
        </w:rPr>
        <w:t>, </w:t>
      </w:r>
      <w:r w:rsidRPr="00B15772">
        <w:rPr>
          <w:rFonts w:ascii="Calibri" w:eastAsia="Calibri" w:hAnsi="Calibri" w:cs="Calibri"/>
          <w:bCs/>
          <w:i/>
          <w:iCs/>
          <w:sz w:val="24"/>
          <w:szCs w:val="24"/>
        </w:rPr>
        <w:t>20</w:t>
      </w:r>
      <w:r w:rsidRPr="00B15772">
        <w:rPr>
          <w:rFonts w:ascii="Calibri" w:eastAsia="Calibri" w:hAnsi="Calibri" w:cs="Calibri"/>
          <w:bCs/>
          <w:sz w:val="24"/>
          <w:szCs w:val="24"/>
        </w:rPr>
        <w:t>(5), 43-56.</w:t>
      </w:r>
      <w:r w:rsidRPr="00B15772">
        <w:rPr>
          <w:rFonts w:ascii="Calibri" w:hAnsi="Calibri" w:cs="Calibri"/>
          <w:color w:val="222222"/>
          <w:sz w:val="24"/>
          <w:szCs w:val="24"/>
          <w:shd w:val="clear" w:color="auto" w:fill="FFFFFF"/>
        </w:rPr>
        <w:t xml:space="preserve"> </w:t>
      </w:r>
    </w:p>
    <w:p w14:paraId="41F131C3" w14:textId="77777777" w:rsidR="00B15772" w:rsidRPr="00B15772" w:rsidRDefault="00B15772" w:rsidP="00B15772">
      <w:pPr>
        <w:spacing w:after="0" w:line="240" w:lineRule="auto"/>
        <w:ind w:left="720" w:hanging="720"/>
        <w:jc w:val="both"/>
        <w:rPr>
          <w:rFonts w:ascii="Calibri" w:eastAsia="Calibri" w:hAnsi="Calibri" w:cs="Calibri"/>
          <w:bCs/>
          <w:sz w:val="24"/>
          <w:szCs w:val="24"/>
        </w:rPr>
      </w:pPr>
      <w:r w:rsidRPr="00B15772">
        <w:rPr>
          <w:rFonts w:ascii="Calibri" w:eastAsia="Calibri" w:hAnsi="Calibri" w:cs="Calibri"/>
          <w:bCs/>
          <w:sz w:val="24"/>
          <w:szCs w:val="24"/>
        </w:rPr>
        <w:lastRenderedPageBreak/>
        <w:t>Perreault, K., Lapalme, J., Potvin, L., &amp; Riva, M. (2022). “We’re Home Now”: How a Rehousing Intervention Shapes the Mental Well-Being of Inuit Adults in Nunavut, Canada. </w:t>
      </w:r>
      <w:r w:rsidRPr="00B15772">
        <w:rPr>
          <w:rFonts w:ascii="Calibri" w:eastAsia="Calibri" w:hAnsi="Calibri" w:cs="Calibri"/>
          <w:bCs/>
          <w:i/>
          <w:iCs/>
          <w:sz w:val="24"/>
          <w:szCs w:val="24"/>
        </w:rPr>
        <w:t>International Journal of Environmental Research and Public Health</w:t>
      </w:r>
      <w:r w:rsidRPr="00B15772">
        <w:rPr>
          <w:rFonts w:ascii="Calibri" w:eastAsia="Calibri" w:hAnsi="Calibri" w:cs="Calibri"/>
          <w:bCs/>
          <w:sz w:val="24"/>
          <w:szCs w:val="24"/>
        </w:rPr>
        <w:t>, </w:t>
      </w:r>
      <w:r w:rsidRPr="00B15772">
        <w:rPr>
          <w:rFonts w:ascii="Calibri" w:eastAsia="Calibri" w:hAnsi="Calibri" w:cs="Calibri"/>
          <w:bCs/>
          <w:i/>
          <w:iCs/>
          <w:sz w:val="24"/>
          <w:szCs w:val="24"/>
        </w:rPr>
        <w:t>19</w:t>
      </w:r>
      <w:r w:rsidRPr="00B15772">
        <w:rPr>
          <w:rFonts w:ascii="Calibri" w:eastAsia="Calibri" w:hAnsi="Calibri" w:cs="Calibri"/>
          <w:bCs/>
          <w:sz w:val="24"/>
          <w:szCs w:val="24"/>
        </w:rPr>
        <w:t>(11), 6432.</w:t>
      </w:r>
    </w:p>
    <w:p w14:paraId="4255563B" w14:textId="77777777" w:rsidR="00B15772" w:rsidRDefault="00B15772" w:rsidP="00B15772">
      <w:pPr>
        <w:spacing w:after="0" w:line="240" w:lineRule="auto"/>
        <w:ind w:left="720" w:hanging="720"/>
        <w:jc w:val="both"/>
        <w:rPr>
          <w:rFonts w:ascii="Calibri" w:eastAsia="Calibri" w:hAnsi="Calibri" w:cs="Calibri"/>
          <w:sz w:val="24"/>
          <w:szCs w:val="24"/>
          <w:lang w:val="en-MY"/>
        </w:rPr>
      </w:pPr>
      <w:r w:rsidRPr="00B15772">
        <w:rPr>
          <w:rFonts w:ascii="Calibri" w:eastAsia="Calibri" w:hAnsi="Calibri" w:cs="Calibri"/>
          <w:sz w:val="24"/>
          <w:szCs w:val="24"/>
          <w:lang w:val="en-MY"/>
        </w:rPr>
        <w:t>Quigley, M., Blair, N., &amp; Davison, K. (2018). Articulating a social-ecological resilience agenda for urban design. Journal of Urban Design, 23(4), 581–602.</w:t>
      </w:r>
    </w:p>
    <w:p w14:paraId="5D0ECC1F" w14:textId="6B834DAA" w:rsidR="00B15772" w:rsidRPr="00B15772" w:rsidRDefault="00B15772" w:rsidP="00B15772">
      <w:pPr>
        <w:spacing w:after="0" w:line="240" w:lineRule="auto"/>
        <w:ind w:left="720" w:hanging="720"/>
        <w:jc w:val="both"/>
        <w:rPr>
          <w:rFonts w:ascii="Calibri" w:eastAsia="Calibri" w:hAnsi="Calibri" w:cs="Calibri"/>
          <w:sz w:val="24"/>
          <w:szCs w:val="24"/>
          <w:lang w:val="en-MY"/>
        </w:rPr>
      </w:pPr>
      <w:r w:rsidRPr="00B15772">
        <w:rPr>
          <w:rFonts w:ascii="Calibri" w:eastAsia="Calibri" w:hAnsi="Calibri" w:cs="Calibri"/>
          <w:sz w:val="24"/>
          <w:szCs w:val="24"/>
          <w:lang w:val="en-MY"/>
        </w:rPr>
        <w:t xml:space="preserve"> https://doi.org/10.1080/13574809.2018.1440176</w:t>
      </w:r>
    </w:p>
    <w:p w14:paraId="1BB9A9A4" w14:textId="77777777" w:rsidR="00B15772" w:rsidRPr="00B15772" w:rsidRDefault="00B15772" w:rsidP="00B15772">
      <w:pPr>
        <w:spacing w:after="0" w:line="240" w:lineRule="auto"/>
        <w:ind w:left="720" w:hanging="720"/>
        <w:jc w:val="both"/>
        <w:rPr>
          <w:rFonts w:ascii="Calibri" w:eastAsia="Calibri" w:hAnsi="Calibri" w:cs="Calibri"/>
          <w:sz w:val="24"/>
          <w:szCs w:val="24"/>
          <w:lang w:val="en-MY"/>
        </w:rPr>
      </w:pPr>
      <w:r w:rsidRPr="00B15772">
        <w:rPr>
          <w:rFonts w:ascii="Calibri" w:eastAsia="Calibri" w:hAnsi="Calibri" w:cs="Calibri"/>
          <w:sz w:val="24"/>
          <w:szCs w:val="24"/>
          <w:lang w:val="en-MY"/>
        </w:rPr>
        <w:t xml:space="preserve"> Qureshi, I., Bhatt, B., &amp; Shukla, D. M. (2021). Sharing economy at the base of the pyramid. Springer</w:t>
      </w:r>
    </w:p>
    <w:p w14:paraId="3CADAD07" w14:textId="77777777" w:rsidR="00B15772" w:rsidRPr="00B15772" w:rsidRDefault="00B15772" w:rsidP="00B15772">
      <w:pPr>
        <w:spacing w:after="0" w:line="240" w:lineRule="auto"/>
        <w:ind w:left="720" w:hanging="720"/>
        <w:jc w:val="both"/>
        <w:rPr>
          <w:rFonts w:ascii="Calibri" w:eastAsia="Calibri" w:hAnsi="Calibri" w:cs="Calibri"/>
          <w:bCs/>
          <w:i/>
          <w:sz w:val="24"/>
          <w:szCs w:val="24"/>
        </w:rPr>
      </w:pPr>
      <w:r w:rsidRPr="00B15772">
        <w:rPr>
          <w:rFonts w:ascii="Calibri" w:eastAsia="Calibri" w:hAnsi="Calibri" w:cs="Calibri"/>
          <w:bCs/>
          <w:sz w:val="24"/>
          <w:szCs w:val="24"/>
        </w:rPr>
        <w:t xml:space="preserve">Rapoport, A. (1977). Human aspects of urban form: </w:t>
      </w:r>
      <w:r w:rsidRPr="00B15772">
        <w:rPr>
          <w:rFonts w:ascii="Calibri" w:eastAsia="Calibri" w:hAnsi="Calibri" w:cs="Calibri"/>
          <w:bCs/>
          <w:i/>
          <w:sz w:val="24"/>
          <w:szCs w:val="24"/>
        </w:rPr>
        <w:t xml:space="preserve">Towards man-environment approach to urban form and design. Oxford: Pergamon Press. </w:t>
      </w:r>
    </w:p>
    <w:p w14:paraId="6DD3C513" w14:textId="77777777" w:rsidR="00B15772" w:rsidRPr="00B15772" w:rsidRDefault="00B15772" w:rsidP="00B15772">
      <w:pPr>
        <w:spacing w:after="0" w:line="240" w:lineRule="auto"/>
        <w:ind w:left="720" w:hanging="720"/>
        <w:jc w:val="both"/>
        <w:rPr>
          <w:rFonts w:ascii="Calibri" w:eastAsia="Calibri" w:hAnsi="Calibri" w:cs="Calibri"/>
          <w:bCs/>
          <w:sz w:val="24"/>
          <w:szCs w:val="24"/>
        </w:rPr>
      </w:pPr>
      <w:r w:rsidRPr="00B15772">
        <w:rPr>
          <w:rFonts w:ascii="Calibri" w:eastAsia="Calibri" w:hAnsi="Calibri" w:cs="Calibri"/>
          <w:bCs/>
          <w:sz w:val="24"/>
          <w:szCs w:val="24"/>
        </w:rPr>
        <w:t>Rapoport, A. (2000). Theory, culture and housing. </w:t>
      </w:r>
      <w:r w:rsidRPr="00B15772">
        <w:rPr>
          <w:rFonts w:ascii="Calibri" w:eastAsia="Calibri" w:hAnsi="Calibri" w:cs="Calibri"/>
          <w:bCs/>
          <w:i/>
          <w:iCs/>
          <w:sz w:val="24"/>
          <w:szCs w:val="24"/>
        </w:rPr>
        <w:t>Housing, theory and society</w:t>
      </w:r>
      <w:r w:rsidRPr="00B15772">
        <w:rPr>
          <w:rFonts w:ascii="Calibri" w:eastAsia="Calibri" w:hAnsi="Calibri" w:cs="Calibri"/>
          <w:bCs/>
          <w:sz w:val="24"/>
          <w:szCs w:val="24"/>
        </w:rPr>
        <w:t>, </w:t>
      </w:r>
      <w:r w:rsidRPr="00B15772">
        <w:rPr>
          <w:rFonts w:ascii="Calibri" w:eastAsia="Calibri" w:hAnsi="Calibri" w:cs="Calibri"/>
          <w:bCs/>
          <w:i/>
          <w:iCs/>
          <w:sz w:val="24"/>
          <w:szCs w:val="24"/>
        </w:rPr>
        <w:t>17</w:t>
      </w:r>
      <w:r w:rsidRPr="00B15772">
        <w:rPr>
          <w:rFonts w:ascii="Calibri" w:eastAsia="Calibri" w:hAnsi="Calibri" w:cs="Calibri"/>
          <w:bCs/>
          <w:sz w:val="24"/>
          <w:szCs w:val="24"/>
        </w:rPr>
        <w:t>(4), 145-165.</w:t>
      </w:r>
    </w:p>
    <w:p w14:paraId="703C5A71" w14:textId="77777777" w:rsidR="00B15772" w:rsidRPr="00B15772" w:rsidRDefault="00B15772" w:rsidP="00B15772">
      <w:pPr>
        <w:spacing w:after="0" w:line="240" w:lineRule="auto"/>
        <w:ind w:left="720" w:hanging="720"/>
        <w:jc w:val="both"/>
        <w:rPr>
          <w:rFonts w:ascii="Calibri" w:eastAsia="Calibri" w:hAnsi="Calibri" w:cs="Calibri"/>
          <w:bCs/>
          <w:sz w:val="24"/>
          <w:szCs w:val="24"/>
        </w:rPr>
      </w:pPr>
      <w:r w:rsidRPr="00B15772">
        <w:rPr>
          <w:rFonts w:ascii="Calibri" w:eastAsia="Calibri" w:hAnsi="Calibri" w:cs="Calibri"/>
          <w:bCs/>
          <w:sz w:val="24"/>
          <w:szCs w:val="24"/>
        </w:rPr>
        <w:t>Redshaw, S., Ingham, V., McCutcheon, M., Hicks, J., &amp; Burmeister, O. (2018). Assessing the impact of vulnerability on perceptions of social cohesion in the context of community resilience to disaster in the Blue Mountains. </w:t>
      </w:r>
      <w:r w:rsidRPr="00B15772">
        <w:rPr>
          <w:rFonts w:ascii="Calibri" w:eastAsia="Calibri" w:hAnsi="Calibri" w:cs="Calibri"/>
          <w:bCs/>
          <w:i/>
          <w:iCs/>
          <w:sz w:val="24"/>
          <w:szCs w:val="24"/>
        </w:rPr>
        <w:t>Australian journal of rural health</w:t>
      </w:r>
      <w:r w:rsidRPr="00B15772">
        <w:rPr>
          <w:rFonts w:ascii="Calibri" w:eastAsia="Calibri" w:hAnsi="Calibri" w:cs="Calibri"/>
          <w:bCs/>
          <w:sz w:val="24"/>
          <w:szCs w:val="24"/>
        </w:rPr>
        <w:t>, </w:t>
      </w:r>
      <w:r w:rsidRPr="00B15772">
        <w:rPr>
          <w:rFonts w:ascii="Calibri" w:eastAsia="Calibri" w:hAnsi="Calibri" w:cs="Calibri"/>
          <w:bCs/>
          <w:i/>
          <w:iCs/>
          <w:sz w:val="24"/>
          <w:szCs w:val="24"/>
        </w:rPr>
        <w:t>26</w:t>
      </w:r>
      <w:r w:rsidRPr="00B15772">
        <w:rPr>
          <w:rFonts w:ascii="Calibri" w:eastAsia="Calibri" w:hAnsi="Calibri" w:cs="Calibri"/>
          <w:bCs/>
          <w:sz w:val="24"/>
          <w:szCs w:val="24"/>
        </w:rPr>
        <w:t>(1), 14-19</w:t>
      </w:r>
    </w:p>
    <w:p w14:paraId="56669AA9" w14:textId="77777777" w:rsidR="00B15772" w:rsidRPr="00B15772" w:rsidRDefault="00B15772" w:rsidP="00B15772">
      <w:pPr>
        <w:spacing w:after="0" w:line="240" w:lineRule="auto"/>
        <w:ind w:left="720" w:hanging="720"/>
        <w:jc w:val="both"/>
        <w:rPr>
          <w:rFonts w:ascii="Calibri" w:eastAsia="Calibri" w:hAnsi="Calibri" w:cs="Calibri"/>
          <w:bCs/>
          <w:sz w:val="24"/>
          <w:szCs w:val="24"/>
        </w:rPr>
      </w:pPr>
      <w:r w:rsidRPr="00B15772">
        <w:rPr>
          <w:rFonts w:ascii="Calibri" w:eastAsia="Calibri" w:hAnsi="Calibri" w:cs="Calibri"/>
          <w:bCs/>
          <w:sz w:val="24"/>
          <w:szCs w:val="24"/>
        </w:rPr>
        <w:t xml:space="preserve">Saja, A. A., Goonetilleke, A., Teo, M., &amp; </w:t>
      </w:r>
      <w:proofErr w:type="spellStart"/>
      <w:r w:rsidRPr="00B15772">
        <w:rPr>
          <w:rFonts w:ascii="Calibri" w:eastAsia="Calibri" w:hAnsi="Calibri" w:cs="Calibri"/>
          <w:bCs/>
          <w:sz w:val="24"/>
          <w:szCs w:val="24"/>
        </w:rPr>
        <w:t>Ziyath</w:t>
      </w:r>
      <w:proofErr w:type="spellEnd"/>
      <w:r w:rsidRPr="00B15772">
        <w:rPr>
          <w:rFonts w:ascii="Calibri" w:eastAsia="Calibri" w:hAnsi="Calibri" w:cs="Calibri"/>
          <w:bCs/>
          <w:sz w:val="24"/>
          <w:szCs w:val="24"/>
        </w:rPr>
        <w:t>, A. M. (2019). A critical review of social resilience assessment frameworks in disaster management. </w:t>
      </w:r>
      <w:r w:rsidRPr="00B15772">
        <w:rPr>
          <w:rFonts w:ascii="Calibri" w:eastAsia="Calibri" w:hAnsi="Calibri" w:cs="Calibri"/>
          <w:bCs/>
          <w:i/>
          <w:iCs/>
          <w:sz w:val="24"/>
          <w:szCs w:val="24"/>
        </w:rPr>
        <w:t>International journal of disaster risk reduction</w:t>
      </w:r>
      <w:r w:rsidRPr="00B15772">
        <w:rPr>
          <w:rFonts w:ascii="Calibri" w:eastAsia="Calibri" w:hAnsi="Calibri" w:cs="Calibri"/>
          <w:bCs/>
          <w:sz w:val="24"/>
          <w:szCs w:val="24"/>
        </w:rPr>
        <w:t>, </w:t>
      </w:r>
      <w:r w:rsidRPr="00B15772">
        <w:rPr>
          <w:rFonts w:ascii="Calibri" w:eastAsia="Calibri" w:hAnsi="Calibri" w:cs="Calibri"/>
          <w:bCs/>
          <w:i/>
          <w:iCs/>
          <w:sz w:val="24"/>
          <w:szCs w:val="24"/>
        </w:rPr>
        <w:t>35</w:t>
      </w:r>
      <w:r w:rsidRPr="00B15772">
        <w:rPr>
          <w:rFonts w:ascii="Calibri" w:eastAsia="Calibri" w:hAnsi="Calibri" w:cs="Calibri"/>
          <w:bCs/>
          <w:sz w:val="24"/>
          <w:szCs w:val="24"/>
        </w:rPr>
        <w:t>, 101096.</w:t>
      </w:r>
    </w:p>
    <w:p w14:paraId="394817BE" w14:textId="7B291813" w:rsidR="00B15772" w:rsidRPr="00B15772" w:rsidRDefault="00B15772" w:rsidP="00B15772">
      <w:pPr>
        <w:spacing w:after="0" w:line="240" w:lineRule="auto"/>
        <w:ind w:left="720" w:hanging="720"/>
        <w:jc w:val="both"/>
        <w:rPr>
          <w:rFonts w:ascii="Calibri" w:eastAsia="Calibri" w:hAnsi="Calibri" w:cs="Calibri"/>
          <w:bCs/>
          <w:sz w:val="24"/>
          <w:szCs w:val="24"/>
        </w:rPr>
      </w:pPr>
      <w:r w:rsidRPr="00B15772">
        <w:rPr>
          <w:rFonts w:ascii="Calibri" w:eastAsia="Calibri" w:hAnsi="Calibri" w:cs="Calibri"/>
          <w:bCs/>
          <w:sz w:val="24"/>
          <w:szCs w:val="24"/>
        </w:rPr>
        <w:t xml:space="preserve">Sampson, R. J., </w:t>
      </w:r>
      <w:proofErr w:type="spellStart"/>
      <w:r w:rsidRPr="00B15772">
        <w:rPr>
          <w:rFonts w:ascii="Calibri" w:eastAsia="Calibri" w:hAnsi="Calibri" w:cs="Calibri"/>
          <w:bCs/>
          <w:sz w:val="24"/>
          <w:szCs w:val="24"/>
        </w:rPr>
        <w:t>Morenoff</w:t>
      </w:r>
      <w:proofErr w:type="spellEnd"/>
      <w:r w:rsidRPr="00B15772">
        <w:rPr>
          <w:rFonts w:ascii="Calibri" w:eastAsia="Calibri" w:hAnsi="Calibri" w:cs="Calibri"/>
          <w:bCs/>
          <w:sz w:val="24"/>
          <w:szCs w:val="24"/>
        </w:rPr>
        <w:t xml:space="preserve">, J. D., &amp; Gannon-Rowley, T. (2002). Assessing “neighborhood effects”: Social processes and new directions in research. Annual Review of Sociology, 28, 443-478. https://doi.org/10.1146/annurev.soc.28.110601.141114 </w:t>
      </w:r>
    </w:p>
    <w:p w14:paraId="1DC39F67" w14:textId="77777777" w:rsidR="00B15772" w:rsidRPr="00B15772" w:rsidRDefault="00B15772" w:rsidP="00B15772">
      <w:pPr>
        <w:spacing w:after="0" w:line="240" w:lineRule="auto"/>
        <w:ind w:left="720" w:hanging="720"/>
        <w:jc w:val="both"/>
        <w:rPr>
          <w:rFonts w:ascii="Calibri" w:hAnsi="Calibri" w:cs="Calibri"/>
          <w:sz w:val="24"/>
          <w:szCs w:val="24"/>
          <w:lang w:val="en-MY"/>
        </w:rPr>
      </w:pPr>
      <w:r w:rsidRPr="00B15772">
        <w:rPr>
          <w:rFonts w:ascii="Calibri" w:eastAsia="Calibri" w:hAnsi="Calibri" w:cs="Calibri"/>
          <w:bCs/>
          <w:sz w:val="24"/>
          <w:szCs w:val="24"/>
        </w:rPr>
        <w:t>Sanyal, S., &amp; Routray, J. K. (2016). Social capital for disaster risk reduction and management with empirical evidences from Sundarbans of India. </w:t>
      </w:r>
      <w:r w:rsidRPr="00B15772">
        <w:rPr>
          <w:rFonts w:ascii="Calibri" w:eastAsia="Calibri" w:hAnsi="Calibri" w:cs="Calibri"/>
          <w:bCs/>
          <w:i/>
          <w:iCs/>
          <w:sz w:val="24"/>
          <w:szCs w:val="24"/>
        </w:rPr>
        <w:t>International Journal of Disaster Risk Reduction</w:t>
      </w:r>
      <w:r w:rsidRPr="00B15772">
        <w:rPr>
          <w:rFonts w:ascii="Calibri" w:eastAsia="Calibri" w:hAnsi="Calibri" w:cs="Calibri"/>
          <w:bCs/>
          <w:sz w:val="24"/>
          <w:szCs w:val="24"/>
        </w:rPr>
        <w:t>, </w:t>
      </w:r>
      <w:r w:rsidRPr="00B15772">
        <w:rPr>
          <w:rFonts w:ascii="Calibri" w:eastAsia="Calibri" w:hAnsi="Calibri" w:cs="Calibri"/>
          <w:bCs/>
          <w:i/>
          <w:iCs/>
          <w:sz w:val="24"/>
          <w:szCs w:val="24"/>
        </w:rPr>
        <w:t>19</w:t>
      </w:r>
      <w:r w:rsidRPr="00B15772">
        <w:rPr>
          <w:rFonts w:ascii="Calibri" w:eastAsia="Calibri" w:hAnsi="Calibri" w:cs="Calibri"/>
          <w:bCs/>
          <w:sz w:val="24"/>
          <w:szCs w:val="24"/>
        </w:rPr>
        <w:t>, 101-11</w:t>
      </w:r>
    </w:p>
    <w:p w14:paraId="74C701EA" w14:textId="77777777" w:rsidR="00B15772" w:rsidRPr="00B15772" w:rsidRDefault="00B15772" w:rsidP="00B15772">
      <w:pPr>
        <w:spacing w:after="0" w:line="240" w:lineRule="auto"/>
        <w:ind w:left="720" w:hanging="720"/>
        <w:jc w:val="both"/>
        <w:rPr>
          <w:rFonts w:ascii="Calibri" w:hAnsi="Calibri" w:cs="Calibri"/>
          <w:sz w:val="24"/>
          <w:szCs w:val="24"/>
          <w:lang w:val="en-MY"/>
        </w:rPr>
      </w:pPr>
      <w:r w:rsidRPr="00B15772">
        <w:rPr>
          <w:rFonts w:ascii="Calibri" w:eastAsia="Calibri" w:hAnsi="Calibri" w:cs="Calibri"/>
          <w:bCs/>
          <w:sz w:val="24"/>
          <w:szCs w:val="24"/>
          <w:lang w:val="en-MY"/>
        </w:rPr>
        <w:t>Sanni-</w:t>
      </w:r>
      <w:proofErr w:type="spellStart"/>
      <w:r w:rsidRPr="00B15772">
        <w:rPr>
          <w:rFonts w:ascii="Calibri" w:eastAsia="Calibri" w:hAnsi="Calibri" w:cs="Calibri"/>
          <w:bCs/>
          <w:sz w:val="24"/>
          <w:szCs w:val="24"/>
          <w:lang w:val="en-MY"/>
        </w:rPr>
        <w:t>Anibire</w:t>
      </w:r>
      <w:proofErr w:type="spellEnd"/>
      <w:r w:rsidRPr="00B15772">
        <w:rPr>
          <w:rFonts w:ascii="Calibri" w:eastAsia="Calibri" w:hAnsi="Calibri" w:cs="Calibri"/>
          <w:bCs/>
          <w:sz w:val="24"/>
          <w:szCs w:val="24"/>
          <w:lang w:val="en-MY"/>
        </w:rPr>
        <w:t>, M. O., Hassanain, M. A., &amp; Al-Hammad, A. M. (2016). Post-occupancy evaluation of housing facilities: Overview and summary of methods. </w:t>
      </w:r>
      <w:r w:rsidRPr="00B15772">
        <w:rPr>
          <w:rFonts w:ascii="Calibri" w:eastAsia="Calibri" w:hAnsi="Calibri" w:cs="Calibri"/>
          <w:bCs/>
          <w:i/>
          <w:iCs/>
          <w:sz w:val="24"/>
          <w:szCs w:val="24"/>
          <w:lang w:val="en-MY"/>
        </w:rPr>
        <w:t>Journal of Performance of Constructed Facilities</w:t>
      </w:r>
      <w:r w:rsidRPr="00B15772">
        <w:rPr>
          <w:rFonts w:ascii="Calibri" w:eastAsia="Calibri" w:hAnsi="Calibri" w:cs="Calibri"/>
          <w:bCs/>
          <w:sz w:val="24"/>
          <w:szCs w:val="24"/>
          <w:lang w:val="en-MY"/>
        </w:rPr>
        <w:t>, </w:t>
      </w:r>
      <w:r w:rsidRPr="00B15772">
        <w:rPr>
          <w:rFonts w:ascii="Calibri" w:eastAsia="Calibri" w:hAnsi="Calibri" w:cs="Calibri"/>
          <w:bCs/>
          <w:i/>
          <w:iCs/>
          <w:sz w:val="24"/>
          <w:szCs w:val="24"/>
          <w:lang w:val="en-MY"/>
        </w:rPr>
        <w:t>30</w:t>
      </w:r>
      <w:r w:rsidRPr="00B15772">
        <w:rPr>
          <w:rFonts w:ascii="Calibri" w:eastAsia="Calibri" w:hAnsi="Calibri" w:cs="Calibri"/>
          <w:bCs/>
          <w:sz w:val="24"/>
          <w:szCs w:val="24"/>
          <w:lang w:val="en-MY"/>
        </w:rPr>
        <w:t>(5), 04016009.</w:t>
      </w:r>
      <w:r w:rsidRPr="00B15772">
        <w:rPr>
          <w:rFonts w:ascii="Calibri" w:hAnsi="Calibri" w:cs="Calibri"/>
          <w:sz w:val="24"/>
          <w:szCs w:val="24"/>
          <w:lang w:val="en-MY"/>
        </w:rPr>
        <w:t xml:space="preserve"> </w:t>
      </w:r>
    </w:p>
    <w:p w14:paraId="11A16380" w14:textId="77777777" w:rsidR="00B15772" w:rsidRPr="00B15772" w:rsidRDefault="00B15772" w:rsidP="00B15772">
      <w:pPr>
        <w:spacing w:after="0" w:line="240" w:lineRule="auto"/>
        <w:ind w:left="720" w:hanging="720"/>
        <w:jc w:val="both"/>
        <w:rPr>
          <w:rFonts w:ascii="Calibri" w:eastAsia="Calibri" w:hAnsi="Calibri" w:cs="Calibri"/>
          <w:bCs/>
          <w:sz w:val="24"/>
          <w:szCs w:val="24"/>
          <w:lang w:val="en-MY"/>
        </w:rPr>
      </w:pPr>
      <w:r w:rsidRPr="00B15772">
        <w:rPr>
          <w:rFonts w:ascii="Calibri" w:eastAsia="Calibri" w:hAnsi="Calibri" w:cs="Calibri"/>
          <w:bCs/>
          <w:sz w:val="24"/>
          <w:szCs w:val="24"/>
          <w:lang w:val="en-MY"/>
        </w:rPr>
        <w:t xml:space="preserve">Schwartz, S. H. (1994). </w:t>
      </w:r>
      <w:r w:rsidRPr="00B15772">
        <w:rPr>
          <w:rFonts w:ascii="Calibri" w:eastAsia="Calibri" w:hAnsi="Calibri" w:cs="Calibri"/>
          <w:bCs/>
          <w:i/>
          <w:sz w:val="24"/>
          <w:szCs w:val="24"/>
          <w:lang w:val="en-MY"/>
        </w:rPr>
        <w:t>Beyond individualism and collectivism</w:t>
      </w:r>
      <w:r w:rsidRPr="00B15772">
        <w:rPr>
          <w:rFonts w:ascii="Calibri" w:eastAsia="Calibri" w:hAnsi="Calibri" w:cs="Calibri"/>
          <w:bCs/>
          <w:sz w:val="24"/>
          <w:szCs w:val="24"/>
          <w:lang w:val="en-MY"/>
        </w:rPr>
        <w:t xml:space="preserve">: New cultural dimensions of values. In U. Kim, H. C. </w:t>
      </w:r>
      <w:proofErr w:type="spellStart"/>
      <w:r w:rsidRPr="00B15772">
        <w:rPr>
          <w:rFonts w:ascii="Calibri" w:eastAsia="Calibri" w:hAnsi="Calibri" w:cs="Calibri"/>
          <w:bCs/>
          <w:sz w:val="24"/>
          <w:szCs w:val="24"/>
          <w:lang w:val="en-MY"/>
        </w:rPr>
        <w:t>Triandis</w:t>
      </w:r>
      <w:proofErr w:type="spellEnd"/>
      <w:r w:rsidRPr="00B15772">
        <w:rPr>
          <w:rFonts w:ascii="Calibri" w:eastAsia="Calibri" w:hAnsi="Calibri" w:cs="Calibri"/>
          <w:bCs/>
          <w:sz w:val="24"/>
          <w:szCs w:val="24"/>
          <w:lang w:val="en-MY"/>
        </w:rPr>
        <w:t xml:space="preserve">, C. </w:t>
      </w:r>
      <w:proofErr w:type="spellStart"/>
      <w:r w:rsidRPr="00B15772">
        <w:rPr>
          <w:rFonts w:ascii="Calibri" w:eastAsia="Calibri" w:hAnsi="Calibri" w:cs="Calibri"/>
          <w:bCs/>
          <w:sz w:val="24"/>
          <w:szCs w:val="24"/>
          <w:lang w:val="en-MY"/>
        </w:rPr>
        <w:t>Kagitcibasi</w:t>
      </w:r>
      <w:proofErr w:type="spellEnd"/>
      <w:r w:rsidRPr="00B15772">
        <w:rPr>
          <w:rFonts w:ascii="Calibri" w:eastAsia="Calibri" w:hAnsi="Calibri" w:cs="Calibri"/>
          <w:bCs/>
          <w:sz w:val="24"/>
          <w:szCs w:val="24"/>
          <w:lang w:val="en-MY"/>
        </w:rPr>
        <w:t xml:space="preserve">, S-C. Choi, &amp; G. Yoon (Eds.), Individualism and collectivism: Theory, method, and applications (pp. 85-122). Newbury Park, </w:t>
      </w:r>
      <w:proofErr w:type="spellStart"/>
      <w:proofErr w:type="gramStart"/>
      <w:r w:rsidRPr="00B15772">
        <w:rPr>
          <w:rFonts w:ascii="Calibri" w:eastAsia="Calibri" w:hAnsi="Calibri" w:cs="Calibri"/>
          <w:bCs/>
          <w:sz w:val="24"/>
          <w:szCs w:val="24"/>
          <w:lang w:val="en-MY"/>
        </w:rPr>
        <w:t>CA:Sage</w:t>
      </w:r>
      <w:proofErr w:type="spellEnd"/>
      <w:proofErr w:type="gramEnd"/>
      <w:r w:rsidRPr="00B15772">
        <w:rPr>
          <w:rFonts w:ascii="Calibri" w:eastAsia="Calibri" w:hAnsi="Calibri" w:cs="Calibri"/>
          <w:bCs/>
          <w:sz w:val="24"/>
          <w:szCs w:val="24"/>
          <w:lang w:val="en-MY"/>
        </w:rPr>
        <w:t>.</w:t>
      </w:r>
    </w:p>
    <w:p w14:paraId="7772D1C8" w14:textId="77777777" w:rsidR="00B15772" w:rsidRPr="00B15772" w:rsidRDefault="00B15772" w:rsidP="00B15772">
      <w:pPr>
        <w:spacing w:after="0" w:line="240" w:lineRule="auto"/>
        <w:ind w:left="720" w:hanging="720"/>
        <w:jc w:val="both"/>
        <w:rPr>
          <w:rFonts w:ascii="Calibri" w:eastAsia="Calibri" w:hAnsi="Calibri" w:cs="Calibri"/>
          <w:bCs/>
          <w:sz w:val="24"/>
          <w:szCs w:val="24"/>
        </w:rPr>
      </w:pPr>
      <w:r w:rsidRPr="00B15772">
        <w:rPr>
          <w:rFonts w:ascii="Calibri" w:eastAsia="Calibri" w:hAnsi="Calibri" w:cs="Calibri"/>
          <w:bCs/>
          <w:sz w:val="24"/>
          <w:szCs w:val="24"/>
        </w:rPr>
        <w:t>Sharma, P. (2010). Measuring personal cultural orientations: Scale development and validation. </w:t>
      </w:r>
      <w:r w:rsidRPr="00B15772">
        <w:rPr>
          <w:rFonts w:ascii="Calibri" w:eastAsia="Calibri" w:hAnsi="Calibri" w:cs="Calibri"/>
          <w:bCs/>
          <w:i/>
          <w:iCs/>
          <w:sz w:val="24"/>
          <w:szCs w:val="24"/>
        </w:rPr>
        <w:t>Journal of the Academy of Marketing Science</w:t>
      </w:r>
      <w:r w:rsidRPr="00B15772">
        <w:rPr>
          <w:rFonts w:ascii="Calibri" w:eastAsia="Calibri" w:hAnsi="Calibri" w:cs="Calibri"/>
          <w:bCs/>
          <w:sz w:val="24"/>
          <w:szCs w:val="24"/>
        </w:rPr>
        <w:t>, </w:t>
      </w:r>
      <w:r w:rsidRPr="00B15772">
        <w:rPr>
          <w:rFonts w:ascii="Calibri" w:eastAsia="Calibri" w:hAnsi="Calibri" w:cs="Calibri"/>
          <w:bCs/>
          <w:i/>
          <w:iCs/>
          <w:sz w:val="24"/>
          <w:szCs w:val="24"/>
        </w:rPr>
        <w:t>38</w:t>
      </w:r>
      <w:r w:rsidRPr="00B15772">
        <w:rPr>
          <w:rFonts w:ascii="Calibri" w:eastAsia="Calibri" w:hAnsi="Calibri" w:cs="Calibri"/>
          <w:bCs/>
          <w:sz w:val="24"/>
          <w:szCs w:val="24"/>
        </w:rPr>
        <w:t xml:space="preserve">(6), 787-806. </w:t>
      </w:r>
    </w:p>
    <w:p w14:paraId="0AE6CCE9" w14:textId="77777777" w:rsidR="00B15772" w:rsidRPr="00B15772" w:rsidRDefault="00B15772" w:rsidP="00B15772">
      <w:pPr>
        <w:spacing w:after="0" w:line="240" w:lineRule="auto"/>
        <w:ind w:left="720" w:hanging="720"/>
        <w:jc w:val="both"/>
        <w:rPr>
          <w:rFonts w:ascii="Calibri" w:eastAsia="Calibri" w:hAnsi="Calibri" w:cs="Calibri"/>
          <w:sz w:val="24"/>
          <w:szCs w:val="24"/>
          <w:lang w:val="en-MY"/>
        </w:rPr>
      </w:pPr>
      <w:r w:rsidRPr="00B15772">
        <w:rPr>
          <w:rFonts w:ascii="Calibri" w:eastAsia="Calibri" w:hAnsi="Calibri" w:cs="Calibri"/>
          <w:sz w:val="24"/>
          <w:szCs w:val="24"/>
          <w:lang w:val="en-MY"/>
        </w:rPr>
        <w:t xml:space="preserve">Slawinski, N., Winsor, B., </w:t>
      </w:r>
      <w:proofErr w:type="spellStart"/>
      <w:r w:rsidRPr="00B15772">
        <w:rPr>
          <w:rFonts w:ascii="Calibri" w:eastAsia="Calibri" w:hAnsi="Calibri" w:cs="Calibri"/>
          <w:sz w:val="24"/>
          <w:szCs w:val="24"/>
          <w:lang w:val="en-MY"/>
        </w:rPr>
        <w:t>Mazutis</w:t>
      </w:r>
      <w:proofErr w:type="spellEnd"/>
      <w:r w:rsidRPr="00B15772">
        <w:rPr>
          <w:rFonts w:ascii="Calibri" w:eastAsia="Calibri" w:hAnsi="Calibri" w:cs="Calibri"/>
          <w:sz w:val="24"/>
          <w:szCs w:val="24"/>
          <w:lang w:val="en-MY"/>
        </w:rPr>
        <w:t>, D., Schouten, J. W., &amp; Smith, W. K. (2021). Managing the paradoxes of place to foster regeneration. Organization &amp; Environment, 34(4), 595–618.</w:t>
      </w:r>
    </w:p>
    <w:p w14:paraId="534FC5CF" w14:textId="77777777" w:rsidR="00B15772" w:rsidRPr="00B15772" w:rsidRDefault="00B15772" w:rsidP="00B15772">
      <w:pPr>
        <w:spacing w:after="0" w:line="240" w:lineRule="auto"/>
        <w:ind w:left="720" w:hanging="720"/>
        <w:jc w:val="both"/>
        <w:rPr>
          <w:rFonts w:ascii="Calibri" w:eastAsia="Calibri" w:hAnsi="Calibri" w:cs="Calibri"/>
          <w:bCs/>
          <w:sz w:val="24"/>
          <w:szCs w:val="24"/>
        </w:rPr>
      </w:pPr>
      <w:r w:rsidRPr="00B15772">
        <w:rPr>
          <w:rFonts w:ascii="Calibri" w:eastAsia="Calibri" w:hAnsi="Calibri" w:cs="Calibri"/>
          <w:bCs/>
          <w:sz w:val="24"/>
          <w:szCs w:val="24"/>
        </w:rPr>
        <w:t>Spence, N. D., Wells, S., Graham, K., &amp; George, J. (2016). Racial discrimination, cultural resilience, and stress. </w:t>
      </w:r>
      <w:r w:rsidRPr="00B15772">
        <w:rPr>
          <w:rFonts w:ascii="Calibri" w:eastAsia="Calibri" w:hAnsi="Calibri" w:cs="Calibri"/>
          <w:bCs/>
          <w:i/>
          <w:iCs/>
          <w:sz w:val="24"/>
          <w:szCs w:val="24"/>
        </w:rPr>
        <w:t>The Canadian Journal of Psychiatry</w:t>
      </w:r>
      <w:r w:rsidRPr="00B15772">
        <w:rPr>
          <w:rFonts w:ascii="Calibri" w:eastAsia="Calibri" w:hAnsi="Calibri" w:cs="Calibri"/>
          <w:bCs/>
          <w:sz w:val="24"/>
          <w:szCs w:val="24"/>
        </w:rPr>
        <w:t>, </w:t>
      </w:r>
      <w:r w:rsidRPr="00B15772">
        <w:rPr>
          <w:rFonts w:ascii="Calibri" w:eastAsia="Calibri" w:hAnsi="Calibri" w:cs="Calibri"/>
          <w:bCs/>
          <w:i/>
          <w:iCs/>
          <w:sz w:val="24"/>
          <w:szCs w:val="24"/>
        </w:rPr>
        <w:t>61</w:t>
      </w:r>
      <w:r w:rsidRPr="00B15772">
        <w:rPr>
          <w:rFonts w:ascii="Calibri" w:eastAsia="Calibri" w:hAnsi="Calibri" w:cs="Calibri"/>
          <w:bCs/>
          <w:sz w:val="24"/>
          <w:szCs w:val="24"/>
        </w:rPr>
        <w:t>(5), 298-307.</w:t>
      </w:r>
    </w:p>
    <w:p w14:paraId="366474C2" w14:textId="77777777" w:rsidR="00B15772" w:rsidRPr="00B15772" w:rsidRDefault="00B15772" w:rsidP="00B15772">
      <w:pPr>
        <w:spacing w:after="0" w:line="240" w:lineRule="auto"/>
        <w:ind w:left="720" w:hanging="720"/>
        <w:jc w:val="both"/>
        <w:rPr>
          <w:rFonts w:ascii="Calibri" w:eastAsia="Calibri" w:hAnsi="Calibri" w:cs="Calibri"/>
          <w:sz w:val="24"/>
          <w:szCs w:val="24"/>
          <w:lang w:val="en-MY"/>
        </w:rPr>
      </w:pPr>
      <w:r w:rsidRPr="00B15772">
        <w:rPr>
          <w:rFonts w:ascii="Calibri" w:eastAsia="Calibri" w:hAnsi="Calibri" w:cs="Calibri"/>
          <w:sz w:val="24"/>
          <w:szCs w:val="24"/>
          <w:lang w:val="en-MY"/>
        </w:rPr>
        <w:t>Stablein, M.  J., Cruz, J.  G., Fidan, E.  N., Talbot, J., Reed, S.  P., Walters, R.  S., et al. (2022). Compound[</w:t>
      </w:r>
      <w:proofErr w:type="spellStart"/>
      <w:r w:rsidRPr="00B15772">
        <w:rPr>
          <w:rFonts w:ascii="Calibri" w:eastAsia="Calibri" w:hAnsi="Calibri" w:cs="Calibri"/>
          <w:sz w:val="24"/>
          <w:szCs w:val="24"/>
          <w:lang w:val="en-MY"/>
        </w:rPr>
        <w:t>ing</w:t>
      </w:r>
      <w:proofErr w:type="spellEnd"/>
      <w:r w:rsidRPr="00B15772">
        <w:rPr>
          <w:rFonts w:ascii="Calibri" w:eastAsia="Calibri" w:hAnsi="Calibri" w:cs="Calibri"/>
          <w:sz w:val="24"/>
          <w:szCs w:val="24"/>
          <w:lang w:val="en-MY"/>
        </w:rPr>
        <w:t>] disasters in Puerto Rico: Pathways for virtual transdisciplinary collaboration to enhance community resilience. Global Environmental Change, 76, 102558.</w:t>
      </w:r>
    </w:p>
    <w:p w14:paraId="46E01928" w14:textId="77777777" w:rsidR="00B15772" w:rsidRPr="00B15772" w:rsidRDefault="00B15772" w:rsidP="00B15772">
      <w:pPr>
        <w:spacing w:after="0" w:line="240" w:lineRule="auto"/>
        <w:ind w:left="720" w:hanging="720"/>
        <w:jc w:val="both"/>
        <w:rPr>
          <w:rFonts w:ascii="Calibri" w:eastAsia="Calibri" w:hAnsi="Calibri" w:cs="Calibri"/>
          <w:bCs/>
          <w:sz w:val="24"/>
          <w:szCs w:val="24"/>
          <w:lang w:val="en-MY"/>
        </w:rPr>
      </w:pPr>
      <w:proofErr w:type="spellStart"/>
      <w:r w:rsidRPr="00B15772">
        <w:rPr>
          <w:rFonts w:ascii="Calibri" w:eastAsia="Calibri" w:hAnsi="Calibri" w:cs="Calibri"/>
          <w:bCs/>
          <w:sz w:val="24"/>
          <w:szCs w:val="24"/>
        </w:rPr>
        <w:t>Talò</w:t>
      </w:r>
      <w:proofErr w:type="spellEnd"/>
      <w:r w:rsidRPr="00B15772">
        <w:rPr>
          <w:rFonts w:ascii="Calibri" w:eastAsia="Calibri" w:hAnsi="Calibri" w:cs="Calibri"/>
          <w:bCs/>
          <w:sz w:val="24"/>
          <w:szCs w:val="24"/>
        </w:rPr>
        <w:t xml:space="preserve">, C., </w:t>
      </w:r>
      <w:proofErr w:type="spellStart"/>
      <w:r w:rsidRPr="00B15772">
        <w:rPr>
          <w:rFonts w:ascii="Calibri" w:eastAsia="Calibri" w:hAnsi="Calibri" w:cs="Calibri"/>
          <w:bCs/>
          <w:sz w:val="24"/>
          <w:szCs w:val="24"/>
        </w:rPr>
        <w:t>Mannarini</w:t>
      </w:r>
      <w:proofErr w:type="spellEnd"/>
      <w:r w:rsidRPr="00B15772">
        <w:rPr>
          <w:rFonts w:ascii="Calibri" w:eastAsia="Calibri" w:hAnsi="Calibri" w:cs="Calibri"/>
          <w:bCs/>
          <w:sz w:val="24"/>
          <w:szCs w:val="24"/>
        </w:rPr>
        <w:t>, T., and Rochira, A. (2014). Sense of community and community participation: a meta-analytic review. Soc. Indic. Res. 117, 1–28.doi: 10.1007/s11205-013-0347-2</w:t>
      </w:r>
      <w:r w:rsidRPr="00B15772">
        <w:rPr>
          <w:rFonts w:ascii="Calibri" w:eastAsia="Calibri" w:hAnsi="Calibri" w:cs="Calibri"/>
          <w:bCs/>
          <w:sz w:val="24"/>
          <w:szCs w:val="24"/>
          <w:lang w:val="en-MY"/>
        </w:rPr>
        <w:t xml:space="preserve"> </w:t>
      </w:r>
    </w:p>
    <w:p w14:paraId="1E31F5D7" w14:textId="77777777" w:rsidR="00B15772" w:rsidRPr="00B15772" w:rsidRDefault="00B15772" w:rsidP="00B15772">
      <w:pPr>
        <w:spacing w:after="0" w:line="240" w:lineRule="auto"/>
        <w:ind w:left="720" w:hanging="720"/>
        <w:jc w:val="both"/>
        <w:rPr>
          <w:rFonts w:ascii="Calibri" w:eastAsia="Calibri" w:hAnsi="Calibri" w:cs="Calibri"/>
          <w:bCs/>
          <w:sz w:val="24"/>
          <w:szCs w:val="24"/>
          <w:lang w:val="en-MY"/>
        </w:rPr>
      </w:pPr>
      <w:r w:rsidRPr="00B15772">
        <w:rPr>
          <w:rFonts w:ascii="Calibri" w:eastAsia="Calibri" w:hAnsi="Calibri" w:cs="Calibri"/>
          <w:bCs/>
          <w:sz w:val="24"/>
          <w:szCs w:val="24"/>
          <w:lang w:val="en-MY"/>
        </w:rPr>
        <w:lastRenderedPageBreak/>
        <w:t>Tasic, J., &amp; Amir, S. (2016). Informational capital and disaster resilience: the case of Jalin Merapi. </w:t>
      </w:r>
      <w:r w:rsidRPr="00B15772">
        <w:rPr>
          <w:rFonts w:ascii="Calibri" w:eastAsia="Calibri" w:hAnsi="Calibri" w:cs="Calibri"/>
          <w:bCs/>
          <w:i/>
          <w:iCs/>
          <w:sz w:val="24"/>
          <w:szCs w:val="24"/>
          <w:lang w:val="en-MY"/>
        </w:rPr>
        <w:t>Disaster Prevention and Management</w:t>
      </w:r>
      <w:r w:rsidRPr="00B15772">
        <w:rPr>
          <w:rFonts w:ascii="Calibri" w:eastAsia="Calibri" w:hAnsi="Calibri" w:cs="Calibri"/>
          <w:bCs/>
          <w:sz w:val="24"/>
          <w:szCs w:val="24"/>
          <w:lang w:val="en-MY"/>
        </w:rPr>
        <w:t>.</w:t>
      </w:r>
    </w:p>
    <w:p w14:paraId="7DB0F891" w14:textId="77777777" w:rsidR="00B15772" w:rsidRPr="00B15772" w:rsidRDefault="00B15772" w:rsidP="00B15772">
      <w:pPr>
        <w:spacing w:after="0" w:line="240" w:lineRule="auto"/>
        <w:ind w:left="720" w:hanging="720"/>
        <w:jc w:val="both"/>
        <w:rPr>
          <w:rFonts w:ascii="Calibri" w:eastAsia="Calibri" w:hAnsi="Calibri" w:cs="Calibri"/>
          <w:bCs/>
          <w:sz w:val="24"/>
          <w:szCs w:val="24"/>
        </w:rPr>
      </w:pPr>
      <w:r w:rsidRPr="00B15772">
        <w:rPr>
          <w:rFonts w:ascii="Calibri" w:eastAsia="Calibri" w:hAnsi="Calibri" w:cs="Calibri"/>
          <w:bCs/>
          <w:sz w:val="24"/>
          <w:szCs w:val="24"/>
        </w:rPr>
        <w:t>Theron, L., Liebenberg, L., &amp; Ungar, M. (2015). </w:t>
      </w:r>
      <w:r w:rsidRPr="00B15772">
        <w:rPr>
          <w:rFonts w:ascii="Calibri" w:eastAsia="Calibri" w:hAnsi="Calibri" w:cs="Calibri"/>
          <w:bCs/>
          <w:i/>
          <w:iCs/>
          <w:sz w:val="24"/>
          <w:szCs w:val="24"/>
        </w:rPr>
        <w:t>Youth resilience and culture</w:t>
      </w:r>
      <w:r w:rsidRPr="00B15772">
        <w:rPr>
          <w:rFonts w:ascii="Calibri" w:eastAsia="Calibri" w:hAnsi="Calibri" w:cs="Calibri"/>
          <w:bCs/>
          <w:sz w:val="24"/>
          <w:szCs w:val="24"/>
        </w:rPr>
        <w:t xml:space="preserve">. Springer. [MU] </w:t>
      </w:r>
    </w:p>
    <w:p w14:paraId="093CCD1D" w14:textId="77777777" w:rsidR="00B15772" w:rsidRPr="00B15772" w:rsidRDefault="00B15772" w:rsidP="00B15772">
      <w:pPr>
        <w:spacing w:after="0" w:line="240" w:lineRule="auto"/>
        <w:ind w:left="720" w:hanging="720"/>
        <w:jc w:val="both"/>
        <w:rPr>
          <w:rFonts w:ascii="Calibri" w:eastAsia="Calibri" w:hAnsi="Calibri" w:cs="Calibri"/>
          <w:bCs/>
          <w:sz w:val="24"/>
          <w:szCs w:val="24"/>
        </w:rPr>
      </w:pPr>
      <w:r w:rsidRPr="00B15772">
        <w:rPr>
          <w:rFonts w:ascii="Calibri" w:eastAsia="Calibri" w:hAnsi="Calibri" w:cs="Calibri"/>
          <w:bCs/>
          <w:sz w:val="24"/>
          <w:szCs w:val="24"/>
        </w:rPr>
        <w:t>Titz, A., Cannon, T., &amp; Krüger, F. (2018). Uncovering ‘community’: Challenging an elusive concept in development and disaster related work. </w:t>
      </w:r>
      <w:r w:rsidRPr="00B15772">
        <w:rPr>
          <w:rFonts w:ascii="Calibri" w:eastAsia="Calibri" w:hAnsi="Calibri" w:cs="Calibri"/>
          <w:bCs/>
          <w:i/>
          <w:iCs/>
          <w:sz w:val="24"/>
          <w:szCs w:val="24"/>
        </w:rPr>
        <w:t>Societies</w:t>
      </w:r>
      <w:r w:rsidRPr="00B15772">
        <w:rPr>
          <w:rFonts w:ascii="Calibri" w:eastAsia="Calibri" w:hAnsi="Calibri" w:cs="Calibri"/>
          <w:bCs/>
          <w:sz w:val="24"/>
          <w:szCs w:val="24"/>
        </w:rPr>
        <w:t>, </w:t>
      </w:r>
      <w:r w:rsidRPr="00B15772">
        <w:rPr>
          <w:rFonts w:ascii="Calibri" w:eastAsia="Calibri" w:hAnsi="Calibri" w:cs="Calibri"/>
          <w:bCs/>
          <w:i/>
          <w:iCs/>
          <w:sz w:val="24"/>
          <w:szCs w:val="24"/>
        </w:rPr>
        <w:t>8</w:t>
      </w:r>
      <w:r w:rsidRPr="00B15772">
        <w:rPr>
          <w:rFonts w:ascii="Calibri" w:eastAsia="Calibri" w:hAnsi="Calibri" w:cs="Calibri"/>
          <w:bCs/>
          <w:sz w:val="24"/>
          <w:szCs w:val="24"/>
        </w:rPr>
        <w:t>(3), 71.</w:t>
      </w:r>
    </w:p>
    <w:p w14:paraId="7C957D84" w14:textId="77777777" w:rsidR="00B15772" w:rsidRPr="00B15772" w:rsidRDefault="00B15772" w:rsidP="00B15772">
      <w:pPr>
        <w:spacing w:after="0" w:line="240" w:lineRule="auto"/>
        <w:ind w:left="720" w:hanging="720"/>
        <w:jc w:val="both"/>
        <w:rPr>
          <w:rFonts w:ascii="Calibri" w:eastAsia="Calibri" w:hAnsi="Calibri" w:cs="Calibri"/>
          <w:bCs/>
          <w:sz w:val="24"/>
          <w:szCs w:val="24"/>
        </w:rPr>
      </w:pPr>
      <w:r w:rsidRPr="00B15772">
        <w:rPr>
          <w:rFonts w:ascii="Calibri" w:eastAsia="Calibri" w:hAnsi="Calibri" w:cs="Calibri"/>
          <w:bCs/>
          <w:sz w:val="24"/>
          <w:szCs w:val="24"/>
        </w:rPr>
        <w:t xml:space="preserve">Townshend, I., </w:t>
      </w:r>
      <w:proofErr w:type="spellStart"/>
      <w:r w:rsidRPr="00B15772">
        <w:rPr>
          <w:rFonts w:ascii="Calibri" w:eastAsia="Calibri" w:hAnsi="Calibri" w:cs="Calibri"/>
          <w:bCs/>
          <w:sz w:val="24"/>
          <w:szCs w:val="24"/>
        </w:rPr>
        <w:t>Awosoga</w:t>
      </w:r>
      <w:proofErr w:type="spellEnd"/>
      <w:r w:rsidRPr="00B15772">
        <w:rPr>
          <w:rFonts w:ascii="Calibri" w:eastAsia="Calibri" w:hAnsi="Calibri" w:cs="Calibri"/>
          <w:bCs/>
          <w:sz w:val="24"/>
          <w:szCs w:val="24"/>
        </w:rPr>
        <w:t>, O., Kulig, J., &amp; Fan, H. (2015). Social cohesion and resilience across communities that have experienced a disaster. </w:t>
      </w:r>
      <w:r w:rsidRPr="00B15772">
        <w:rPr>
          <w:rFonts w:ascii="Calibri" w:eastAsia="Calibri" w:hAnsi="Calibri" w:cs="Calibri"/>
          <w:bCs/>
          <w:i/>
          <w:iCs/>
          <w:sz w:val="24"/>
          <w:szCs w:val="24"/>
        </w:rPr>
        <w:t>Natural Hazards</w:t>
      </w:r>
      <w:r w:rsidRPr="00B15772">
        <w:rPr>
          <w:rFonts w:ascii="Calibri" w:eastAsia="Calibri" w:hAnsi="Calibri" w:cs="Calibri"/>
          <w:bCs/>
          <w:sz w:val="24"/>
          <w:szCs w:val="24"/>
        </w:rPr>
        <w:t>, </w:t>
      </w:r>
      <w:r w:rsidRPr="00B15772">
        <w:rPr>
          <w:rFonts w:ascii="Calibri" w:eastAsia="Calibri" w:hAnsi="Calibri" w:cs="Calibri"/>
          <w:bCs/>
          <w:i/>
          <w:iCs/>
          <w:sz w:val="24"/>
          <w:szCs w:val="24"/>
        </w:rPr>
        <w:t>76</w:t>
      </w:r>
      <w:r w:rsidRPr="00B15772">
        <w:rPr>
          <w:rFonts w:ascii="Calibri" w:eastAsia="Calibri" w:hAnsi="Calibri" w:cs="Calibri"/>
          <w:bCs/>
          <w:sz w:val="24"/>
          <w:szCs w:val="24"/>
        </w:rPr>
        <w:t>(2), 913-938.</w:t>
      </w:r>
    </w:p>
    <w:p w14:paraId="0DFD22B3" w14:textId="77777777" w:rsidR="00B15772" w:rsidRPr="00B15772" w:rsidRDefault="00B15772" w:rsidP="00B15772">
      <w:pPr>
        <w:spacing w:after="0" w:line="240" w:lineRule="auto"/>
        <w:ind w:left="720" w:hanging="720"/>
        <w:jc w:val="both"/>
        <w:rPr>
          <w:rFonts w:ascii="Calibri" w:eastAsia="Calibri" w:hAnsi="Calibri" w:cs="Calibri"/>
          <w:bCs/>
          <w:sz w:val="24"/>
          <w:szCs w:val="24"/>
        </w:rPr>
      </w:pPr>
      <w:proofErr w:type="spellStart"/>
      <w:r w:rsidRPr="00B15772">
        <w:rPr>
          <w:rFonts w:ascii="Calibri" w:eastAsia="Calibri" w:hAnsi="Calibri" w:cs="Calibri"/>
          <w:bCs/>
          <w:sz w:val="24"/>
          <w:szCs w:val="24"/>
        </w:rPr>
        <w:t>Triandis</w:t>
      </w:r>
      <w:proofErr w:type="spellEnd"/>
      <w:r w:rsidRPr="00B15772">
        <w:rPr>
          <w:rFonts w:ascii="Calibri" w:eastAsia="Calibri" w:hAnsi="Calibri" w:cs="Calibri"/>
          <w:bCs/>
          <w:sz w:val="24"/>
          <w:szCs w:val="24"/>
        </w:rPr>
        <w:t>, H. C. (2018). </w:t>
      </w:r>
      <w:r w:rsidRPr="00B15772">
        <w:rPr>
          <w:rFonts w:ascii="Calibri" w:eastAsia="Calibri" w:hAnsi="Calibri" w:cs="Calibri"/>
          <w:bCs/>
          <w:i/>
          <w:iCs/>
          <w:sz w:val="24"/>
          <w:szCs w:val="24"/>
        </w:rPr>
        <w:t>Individualism and collectivism</w:t>
      </w:r>
      <w:r w:rsidRPr="00B15772">
        <w:rPr>
          <w:rFonts w:ascii="Calibri" w:eastAsia="Calibri" w:hAnsi="Calibri" w:cs="Calibri"/>
          <w:bCs/>
          <w:sz w:val="24"/>
          <w:szCs w:val="24"/>
        </w:rPr>
        <w:t xml:space="preserve">. Routledge. </w:t>
      </w:r>
    </w:p>
    <w:p w14:paraId="4328D650" w14:textId="77777777" w:rsidR="00B15772" w:rsidRPr="00B15772" w:rsidRDefault="00B15772" w:rsidP="00B15772">
      <w:pPr>
        <w:spacing w:after="0" w:line="240" w:lineRule="auto"/>
        <w:ind w:left="720" w:hanging="720"/>
        <w:jc w:val="both"/>
        <w:rPr>
          <w:rFonts w:ascii="Calibri" w:eastAsia="Calibri" w:hAnsi="Calibri" w:cs="Calibri"/>
          <w:bCs/>
          <w:sz w:val="24"/>
          <w:szCs w:val="24"/>
        </w:rPr>
      </w:pPr>
      <w:r w:rsidRPr="00B15772">
        <w:rPr>
          <w:rFonts w:ascii="Calibri" w:eastAsia="Calibri" w:hAnsi="Calibri" w:cs="Calibri"/>
          <w:bCs/>
          <w:sz w:val="24"/>
          <w:szCs w:val="24"/>
        </w:rPr>
        <w:t>Ungar, M. (2008). Putting resilience theory into action: Five principles for intervention. </w:t>
      </w:r>
      <w:r w:rsidRPr="00B15772">
        <w:rPr>
          <w:rFonts w:ascii="Calibri" w:eastAsia="Calibri" w:hAnsi="Calibri" w:cs="Calibri"/>
          <w:bCs/>
          <w:i/>
          <w:iCs/>
          <w:sz w:val="24"/>
          <w:szCs w:val="24"/>
        </w:rPr>
        <w:t>Resilience in action</w:t>
      </w:r>
      <w:r w:rsidRPr="00B15772">
        <w:rPr>
          <w:rFonts w:ascii="Calibri" w:eastAsia="Calibri" w:hAnsi="Calibri" w:cs="Calibri"/>
          <w:bCs/>
          <w:sz w:val="24"/>
          <w:szCs w:val="24"/>
        </w:rPr>
        <w:t>, </w:t>
      </w:r>
      <w:r w:rsidRPr="00B15772">
        <w:rPr>
          <w:rFonts w:ascii="Calibri" w:eastAsia="Calibri" w:hAnsi="Calibri" w:cs="Calibri"/>
          <w:bCs/>
          <w:i/>
          <w:iCs/>
          <w:sz w:val="24"/>
          <w:szCs w:val="24"/>
        </w:rPr>
        <w:t>17</w:t>
      </w:r>
      <w:r w:rsidRPr="00B15772">
        <w:rPr>
          <w:rFonts w:ascii="Calibri" w:eastAsia="Calibri" w:hAnsi="Calibri" w:cs="Calibri"/>
          <w:bCs/>
          <w:sz w:val="24"/>
          <w:szCs w:val="24"/>
        </w:rPr>
        <w:t xml:space="preserve">, 38. </w:t>
      </w:r>
    </w:p>
    <w:p w14:paraId="10B29820" w14:textId="77777777" w:rsidR="00B15772" w:rsidRPr="00B15772" w:rsidRDefault="00B15772" w:rsidP="00B15772">
      <w:pPr>
        <w:spacing w:after="0" w:line="240" w:lineRule="auto"/>
        <w:ind w:left="720" w:hanging="720"/>
        <w:jc w:val="both"/>
        <w:rPr>
          <w:rFonts w:ascii="Calibri" w:eastAsia="Calibri" w:hAnsi="Calibri" w:cs="Calibri"/>
          <w:sz w:val="24"/>
          <w:szCs w:val="24"/>
          <w:lang w:val="en-MY"/>
        </w:rPr>
      </w:pPr>
      <w:bookmarkStart w:id="2" w:name="_Hlk147861691"/>
      <w:r w:rsidRPr="00B15772">
        <w:rPr>
          <w:rFonts w:ascii="Calibri" w:eastAsia="Calibri" w:hAnsi="Calibri" w:cs="Calibri"/>
          <w:sz w:val="24"/>
          <w:szCs w:val="24"/>
          <w:lang w:val="en-MY"/>
        </w:rPr>
        <w:t>United Nations (2023). Sustainable Development Goals Report 2023. Assessed on 15</w:t>
      </w:r>
      <w:r w:rsidRPr="00B15772">
        <w:rPr>
          <w:rFonts w:ascii="Calibri" w:eastAsia="Calibri" w:hAnsi="Calibri" w:cs="Calibri"/>
          <w:sz w:val="24"/>
          <w:szCs w:val="24"/>
          <w:vertAlign w:val="superscript"/>
          <w:lang w:val="en-MY"/>
        </w:rPr>
        <w:t>th</w:t>
      </w:r>
      <w:r w:rsidRPr="00B15772">
        <w:rPr>
          <w:rFonts w:ascii="Calibri" w:eastAsia="Calibri" w:hAnsi="Calibri" w:cs="Calibri"/>
          <w:sz w:val="24"/>
          <w:szCs w:val="24"/>
          <w:lang w:val="en-MY"/>
        </w:rPr>
        <w:t xml:space="preserve"> November, 2023. https://sdgs.un.org/goals/goal11</w:t>
      </w:r>
    </w:p>
    <w:p w14:paraId="2E82CE08" w14:textId="77777777" w:rsidR="00B15772" w:rsidRPr="00B15772" w:rsidRDefault="00B15772" w:rsidP="00B15772">
      <w:pPr>
        <w:spacing w:after="0" w:line="240" w:lineRule="auto"/>
        <w:ind w:left="720" w:hanging="720"/>
        <w:jc w:val="both"/>
        <w:rPr>
          <w:rFonts w:ascii="Calibri" w:eastAsia="Calibri" w:hAnsi="Calibri" w:cs="Calibri"/>
          <w:sz w:val="24"/>
          <w:szCs w:val="24"/>
          <w:lang w:val="en-MY"/>
        </w:rPr>
      </w:pPr>
      <w:r w:rsidRPr="00B15772">
        <w:rPr>
          <w:rFonts w:ascii="Calibri" w:eastAsia="Calibri" w:hAnsi="Calibri" w:cs="Calibri"/>
          <w:sz w:val="24"/>
          <w:szCs w:val="24"/>
          <w:lang w:val="en-MY"/>
        </w:rPr>
        <w:t>Van Wyk, M. M. (2010). </w:t>
      </w:r>
      <w:bookmarkEnd w:id="2"/>
      <w:r w:rsidRPr="00B15772">
        <w:rPr>
          <w:rFonts w:ascii="Calibri" w:eastAsia="Calibri" w:hAnsi="Calibri" w:cs="Calibri"/>
          <w:i/>
          <w:iCs/>
          <w:sz w:val="24"/>
          <w:szCs w:val="24"/>
          <w:lang w:val="en-MY"/>
        </w:rPr>
        <w:t>Validation of a coping self–efficacy scale in an African context</w:t>
      </w:r>
      <w:r w:rsidRPr="00B15772">
        <w:rPr>
          <w:rFonts w:ascii="Calibri" w:eastAsia="Calibri" w:hAnsi="Calibri" w:cs="Calibri"/>
          <w:sz w:val="24"/>
          <w:szCs w:val="24"/>
          <w:lang w:val="en-MY"/>
        </w:rPr>
        <w:t> (Doctoral dissertation, North-West University)</w:t>
      </w:r>
    </w:p>
    <w:p w14:paraId="6B26CA8B" w14:textId="77777777" w:rsidR="00B15772" w:rsidRPr="00B15772" w:rsidRDefault="00B15772" w:rsidP="00B15772">
      <w:pPr>
        <w:spacing w:after="0" w:line="240" w:lineRule="auto"/>
        <w:ind w:left="720" w:hanging="720"/>
        <w:jc w:val="both"/>
        <w:rPr>
          <w:rFonts w:ascii="Calibri" w:eastAsia="Calibri" w:hAnsi="Calibri" w:cs="Calibri"/>
          <w:bCs/>
          <w:sz w:val="24"/>
          <w:szCs w:val="24"/>
        </w:rPr>
      </w:pPr>
      <w:r w:rsidRPr="00B15772">
        <w:rPr>
          <w:rFonts w:ascii="Calibri" w:eastAsia="Calibri" w:hAnsi="Calibri" w:cs="Calibri"/>
          <w:bCs/>
          <w:sz w:val="24"/>
          <w:szCs w:val="24"/>
        </w:rPr>
        <w:t>Wilkin, J., Biggs, E., &amp; Tatem, A. J. (2019). Measurement of social networks for innovation within community disaster resilience. </w:t>
      </w:r>
      <w:r w:rsidRPr="00B15772">
        <w:rPr>
          <w:rFonts w:ascii="Calibri" w:eastAsia="Calibri" w:hAnsi="Calibri" w:cs="Calibri"/>
          <w:bCs/>
          <w:i/>
          <w:iCs/>
          <w:sz w:val="24"/>
          <w:szCs w:val="24"/>
        </w:rPr>
        <w:t>Sustainability</w:t>
      </w:r>
      <w:r w:rsidRPr="00B15772">
        <w:rPr>
          <w:rFonts w:ascii="Calibri" w:eastAsia="Calibri" w:hAnsi="Calibri" w:cs="Calibri"/>
          <w:bCs/>
          <w:sz w:val="24"/>
          <w:szCs w:val="24"/>
        </w:rPr>
        <w:t>, </w:t>
      </w:r>
      <w:r w:rsidRPr="00B15772">
        <w:rPr>
          <w:rFonts w:ascii="Calibri" w:eastAsia="Calibri" w:hAnsi="Calibri" w:cs="Calibri"/>
          <w:bCs/>
          <w:i/>
          <w:iCs/>
          <w:sz w:val="24"/>
          <w:szCs w:val="24"/>
        </w:rPr>
        <w:t>11</w:t>
      </w:r>
      <w:r w:rsidRPr="00B15772">
        <w:rPr>
          <w:rFonts w:ascii="Calibri" w:eastAsia="Calibri" w:hAnsi="Calibri" w:cs="Calibri"/>
          <w:bCs/>
          <w:sz w:val="24"/>
          <w:szCs w:val="24"/>
        </w:rPr>
        <w:t>(7), 1943.</w:t>
      </w:r>
    </w:p>
    <w:p w14:paraId="4A3514D5" w14:textId="77777777" w:rsidR="00B15772" w:rsidRPr="00B15772" w:rsidRDefault="00B15772" w:rsidP="00B15772">
      <w:pPr>
        <w:spacing w:after="0" w:line="240" w:lineRule="auto"/>
        <w:ind w:left="720" w:hanging="720"/>
        <w:jc w:val="both"/>
        <w:rPr>
          <w:rFonts w:ascii="Calibri" w:eastAsia="Calibri" w:hAnsi="Calibri" w:cs="Calibri"/>
          <w:bCs/>
          <w:sz w:val="24"/>
          <w:szCs w:val="24"/>
          <w:lang w:val="en-MY"/>
        </w:rPr>
      </w:pPr>
      <w:r w:rsidRPr="00B15772">
        <w:rPr>
          <w:rFonts w:ascii="Calibri" w:eastAsia="Calibri" w:hAnsi="Calibri" w:cs="Calibri"/>
          <w:bCs/>
          <w:sz w:val="24"/>
          <w:szCs w:val="24"/>
          <w:lang w:val="en-MY"/>
        </w:rPr>
        <w:t>World Health Organization. (2004). </w:t>
      </w:r>
      <w:r w:rsidRPr="00B15772">
        <w:rPr>
          <w:rFonts w:ascii="Calibri" w:eastAsia="Calibri" w:hAnsi="Calibri" w:cs="Calibri"/>
          <w:bCs/>
          <w:i/>
          <w:iCs/>
          <w:sz w:val="24"/>
          <w:szCs w:val="24"/>
          <w:lang w:val="en-MY"/>
        </w:rPr>
        <w:t>The World health report: 2004: changing history</w:t>
      </w:r>
      <w:r w:rsidRPr="00B15772">
        <w:rPr>
          <w:rFonts w:ascii="Calibri" w:eastAsia="Calibri" w:hAnsi="Calibri" w:cs="Calibri"/>
          <w:bCs/>
          <w:sz w:val="24"/>
          <w:szCs w:val="24"/>
          <w:lang w:val="en-MY"/>
        </w:rPr>
        <w:t>. World Health Organization.</w:t>
      </w:r>
    </w:p>
    <w:p w14:paraId="716CFD3A" w14:textId="77777777" w:rsidR="00B15772" w:rsidRPr="00B15772" w:rsidRDefault="00B15772" w:rsidP="00B15772">
      <w:pPr>
        <w:spacing w:after="0" w:line="240" w:lineRule="auto"/>
        <w:ind w:left="720" w:hanging="720"/>
        <w:jc w:val="both"/>
        <w:rPr>
          <w:rFonts w:ascii="Calibri" w:eastAsia="Calibri" w:hAnsi="Calibri" w:cs="Calibri"/>
          <w:sz w:val="24"/>
          <w:szCs w:val="24"/>
          <w:lang w:val="en-MY"/>
        </w:rPr>
      </w:pPr>
      <w:r w:rsidRPr="00B15772">
        <w:rPr>
          <w:rFonts w:ascii="Calibri" w:eastAsia="Calibri" w:hAnsi="Calibri" w:cs="Calibri"/>
          <w:sz w:val="24"/>
          <w:szCs w:val="24"/>
          <w:lang w:val="en-MY"/>
        </w:rPr>
        <w:t xml:space="preserve">Zhang, R., Yuan, Y., Li, H., &amp; Hu, X. (2022). Improving the framework for </w:t>
      </w:r>
      <w:proofErr w:type="spellStart"/>
      <w:r w:rsidRPr="00B15772">
        <w:rPr>
          <w:rFonts w:ascii="Calibri" w:eastAsia="Calibri" w:hAnsi="Calibri" w:cs="Calibri"/>
          <w:sz w:val="24"/>
          <w:szCs w:val="24"/>
          <w:lang w:val="en-MY"/>
        </w:rPr>
        <w:t>analyzing</w:t>
      </w:r>
      <w:proofErr w:type="spellEnd"/>
      <w:r w:rsidRPr="00B15772">
        <w:rPr>
          <w:rFonts w:ascii="Calibri" w:eastAsia="Calibri" w:hAnsi="Calibri" w:cs="Calibri"/>
          <w:sz w:val="24"/>
          <w:szCs w:val="24"/>
          <w:lang w:val="en-MY"/>
        </w:rPr>
        <w:t xml:space="preserve"> community resilience to understand rural revitalization pathways in China. Journal of Rural Studies, 94, 287–294</w:t>
      </w:r>
    </w:p>
    <w:p w14:paraId="7D3B8FB4" w14:textId="77777777" w:rsidR="00B15772" w:rsidRPr="00B15772" w:rsidRDefault="00B15772" w:rsidP="00B15772">
      <w:pPr>
        <w:spacing w:after="0" w:line="240" w:lineRule="auto"/>
        <w:ind w:left="720" w:hanging="720"/>
        <w:jc w:val="both"/>
        <w:rPr>
          <w:rFonts w:ascii="Calibri" w:eastAsia="Calibri" w:hAnsi="Calibri" w:cs="Calibri"/>
          <w:bCs/>
          <w:sz w:val="24"/>
          <w:szCs w:val="24"/>
        </w:rPr>
      </w:pPr>
      <w:proofErr w:type="spellStart"/>
      <w:r w:rsidRPr="00B15772">
        <w:rPr>
          <w:rFonts w:ascii="Calibri" w:eastAsia="Calibri" w:hAnsi="Calibri" w:cs="Calibri"/>
          <w:bCs/>
          <w:sz w:val="24"/>
          <w:szCs w:val="24"/>
        </w:rPr>
        <w:t>Zihnioğlu</w:t>
      </w:r>
      <w:proofErr w:type="spellEnd"/>
      <w:r w:rsidRPr="00B15772">
        <w:rPr>
          <w:rFonts w:ascii="Calibri" w:eastAsia="Calibri" w:hAnsi="Calibri" w:cs="Calibri"/>
          <w:bCs/>
          <w:sz w:val="24"/>
          <w:szCs w:val="24"/>
        </w:rPr>
        <w:t>, Ö., &amp; Dalkıran, M. (2022). From social capital to social cohesion: Syrian refugees in Turkey and the role of NGOs as intermediaries. </w:t>
      </w:r>
      <w:r w:rsidRPr="00B15772">
        <w:rPr>
          <w:rFonts w:ascii="Calibri" w:eastAsia="Calibri" w:hAnsi="Calibri" w:cs="Calibri"/>
          <w:bCs/>
          <w:i/>
          <w:iCs/>
          <w:sz w:val="24"/>
          <w:szCs w:val="24"/>
        </w:rPr>
        <w:t>Journal of Ethnic and Migration Studies</w:t>
      </w:r>
      <w:r w:rsidRPr="00B15772">
        <w:rPr>
          <w:rFonts w:ascii="Calibri" w:eastAsia="Calibri" w:hAnsi="Calibri" w:cs="Calibri"/>
          <w:bCs/>
          <w:sz w:val="24"/>
          <w:szCs w:val="24"/>
        </w:rPr>
        <w:t>, 1-18.</w:t>
      </w:r>
    </w:p>
    <w:p w14:paraId="7104F37C" w14:textId="77777777" w:rsidR="00B15772" w:rsidRPr="00B15772" w:rsidRDefault="00B15772" w:rsidP="00B15772">
      <w:pPr>
        <w:spacing w:after="0" w:line="240" w:lineRule="auto"/>
        <w:jc w:val="both"/>
        <w:rPr>
          <w:rFonts w:ascii="Calibri" w:hAnsi="Calibri" w:cs="Calibri"/>
          <w:sz w:val="24"/>
          <w:szCs w:val="24"/>
        </w:rPr>
      </w:pPr>
    </w:p>
    <w:p w14:paraId="3D642380" w14:textId="65FDC911" w:rsidR="0080256B" w:rsidRPr="00B15772" w:rsidRDefault="0080256B" w:rsidP="00B15772">
      <w:pPr>
        <w:spacing w:after="0" w:line="240" w:lineRule="auto"/>
        <w:jc w:val="both"/>
        <w:rPr>
          <w:rFonts w:ascii="Calibri" w:hAnsi="Calibri" w:cs="Calibri"/>
          <w:sz w:val="24"/>
          <w:szCs w:val="24"/>
          <w:lang w:bidi="en-US"/>
        </w:rPr>
      </w:pPr>
      <w:r w:rsidRPr="00B15772">
        <w:rPr>
          <w:rFonts w:ascii="Calibri" w:hAnsi="Calibri" w:cs="Calibri"/>
          <w:sz w:val="24"/>
          <w:szCs w:val="24"/>
          <w:lang w:bidi="en-US"/>
        </w:rPr>
        <w:br/>
      </w:r>
      <w:r w:rsidRPr="00B15772">
        <w:rPr>
          <w:rFonts w:ascii="Calibri" w:hAnsi="Calibri" w:cs="Calibri"/>
          <w:sz w:val="24"/>
          <w:szCs w:val="24"/>
          <w:lang w:bidi="en-US"/>
        </w:rPr>
        <w:br/>
      </w:r>
      <w:r w:rsidRPr="00B15772">
        <w:rPr>
          <w:rFonts w:ascii="Calibri" w:hAnsi="Calibri" w:cs="Calibri"/>
          <w:sz w:val="24"/>
          <w:szCs w:val="24"/>
          <w:lang w:bidi="en-US"/>
        </w:rPr>
        <w:br/>
      </w:r>
      <w:r w:rsidRPr="00B15772">
        <w:rPr>
          <w:rFonts w:ascii="Calibri" w:hAnsi="Calibri" w:cs="Calibri"/>
          <w:sz w:val="24"/>
          <w:szCs w:val="24"/>
          <w:lang w:bidi="en-US"/>
        </w:rPr>
        <w:br/>
      </w:r>
      <w:r w:rsidRPr="00B15772">
        <w:rPr>
          <w:rFonts w:ascii="Calibri" w:hAnsi="Calibri" w:cs="Calibri"/>
          <w:sz w:val="24"/>
          <w:szCs w:val="24"/>
          <w:lang w:bidi="en-US"/>
        </w:rPr>
        <w:br/>
      </w:r>
      <w:r w:rsidRPr="00B15772">
        <w:rPr>
          <w:rFonts w:ascii="Calibri" w:hAnsi="Calibri" w:cs="Calibri"/>
          <w:sz w:val="24"/>
          <w:szCs w:val="24"/>
          <w:lang w:bidi="en-US"/>
        </w:rPr>
        <w:br/>
      </w:r>
      <w:r w:rsidRPr="00B15772">
        <w:rPr>
          <w:rFonts w:ascii="Calibri" w:hAnsi="Calibri" w:cs="Calibri"/>
          <w:sz w:val="24"/>
          <w:szCs w:val="24"/>
          <w:lang w:bidi="en-US"/>
        </w:rPr>
        <w:br/>
      </w:r>
      <w:r w:rsidRPr="00B15772">
        <w:rPr>
          <w:rFonts w:ascii="Calibri" w:hAnsi="Calibri" w:cs="Calibri"/>
          <w:sz w:val="24"/>
          <w:szCs w:val="24"/>
          <w:lang w:bidi="en-US"/>
        </w:rPr>
        <w:br/>
      </w:r>
      <w:r w:rsidRPr="00B15772">
        <w:rPr>
          <w:rFonts w:ascii="Calibri" w:hAnsi="Calibri" w:cs="Calibri"/>
          <w:sz w:val="24"/>
          <w:szCs w:val="24"/>
          <w:lang w:bidi="en-US"/>
        </w:rPr>
        <w:br/>
      </w:r>
      <w:r w:rsidRPr="00B15772">
        <w:rPr>
          <w:rFonts w:ascii="Calibri" w:hAnsi="Calibri" w:cs="Calibri"/>
          <w:sz w:val="24"/>
          <w:szCs w:val="24"/>
          <w:lang w:bidi="en-US"/>
        </w:rPr>
        <w:br/>
      </w:r>
      <w:r w:rsidRPr="00B15772">
        <w:rPr>
          <w:rFonts w:ascii="Calibri" w:hAnsi="Calibri" w:cs="Calibri"/>
          <w:sz w:val="24"/>
          <w:szCs w:val="24"/>
          <w:lang w:bidi="en-US"/>
        </w:rPr>
        <w:br/>
      </w:r>
      <w:r w:rsidRPr="00B15772">
        <w:rPr>
          <w:rFonts w:ascii="Calibri" w:hAnsi="Calibri" w:cs="Calibri"/>
          <w:sz w:val="24"/>
          <w:szCs w:val="24"/>
          <w:lang w:bidi="en-US"/>
        </w:rPr>
        <w:br/>
      </w:r>
      <w:r w:rsidRPr="00B15772">
        <w:rPr>
          <w:rFonts w:ascii="Calibri" w:hAnsi="Calibri" w:cs="Calibri"/>
          <w:sz w:val="24"/>
          <w:szCs w:val="24"/>
          <w:lang w:bidi="en-US"/>
        </w:rPr>
        <w:br/>
      </w:r>
      <w:r w:rsidRPr="00B15772">
        <w:rPr>
          <w:rFonts w:ascii="Calibri" w:hAnsi="Calibri" w:cs="Calibri"/>
          <w:sz w:val="24"/>
          <w:szCs w:val="24"/>
          <w:lang w:bidi="en-US"/>
        </w:rPr>
        <w:br/>
      </w:r>
    </w:p>
    <w:sectPr w:rsidR="0080256B" w:rsidRPr="00B15772" w:rsidSect="00FF6E2A">
      <w:headerReference w:type="default" r:id="rId11"/>
      <w:footerReference w:type="default" r:id="rId12"/>
      <w:footerReference w:type="first" r:id="rId13"/>
      <w:pgSz w:w="11906" w:h="16838" w:code="9"/>
      <w:pgMar w:top="1440" w:right="1440" w:bottom="1440" w:left="1440" w:header="720" w:footer="720" w:gutter="0"/>
      <w:pgNumType w:start="144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7FD7E5" w14:textId="77777777" w:rsidR="00FF6E2A" w:rsidRDefault="00FF6E2A" w:rsidP="0011697D">
      <w:pPr>
        <w:spacing w:after="0" w:line="240" w:lineRule="auto"/>
      </w:pPr>
      <w:r>
        <w:separator/>
      </w:r>
    </w:p>
  </w:endnote>
  <w:endnote w:type="continuationSeparator" w:id="0">
    <w:p w14:paraId="44516236" w14:textId="77777777" w:rsidR="00FF6E2A" w:rsidRDefault="00FF6E2A" w:rsidP="001169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Palatino-Roman">
    <w:altName w:val="Times New Roman"/>
    <w:panose1 w:val="00000000000000000000"/>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 w:name="NewtonC">
    <w:altName w:val="Cambria"/>
    <w:panose1 w:val="00000000000000000000"/>
    <w:charset w:val="00"/>
    <w:family w:val="roman"/>
    <w:notTrueType/>
    <w:pitch w:val="default"/>
    <w:sig w:usb0="00000003" w:usb1="00000000" w:usb2="00000000" w:usb3="00000000" w:csb0="00000001" w:csb1="00000000"/>
  </w:font>
  <w:font w:name="Helvetica Neue">
    <w:altName w:val="Sylfaen"/>
    <w:panose1 w:val="00000000000000000000"/>
    <w:charset w:val="00"/>
    <w:family w:val="roman"/>
    <w:notTrueType/>
    <w:pitch w:val="default"/>
  </w:font>
  <w:font w:name="Arabic Transparent">
    <w:panose1 w:val="020B0604020202020204"/>
    <w:charset w:val="00"/>
    <w:family w:val="swiss"/>
    <w:pitch w:val="variable"/>
    <w:sig w:usb0="E0002EFF" w:usb1="C000785B" w:usb2="00000009" w:usb3="00000000" w:csb0="000001FF" w:csb1="00000000"/>
  </w:font>
  <w:font w:name="Montserrat">
    <w:charset w:val="00"/>
    <w:family w:val="auto"/>
    <w:pitch w:val="variable"/>
    <w:sig w:usb0="2000020F" w:usb1="00000003" w:usb2="00000000" w:usb3="00000000" w:csb0="00000197" w:csb1="00000000"/>
  </w:font>
  <w:font w:name="Simplified Arabic">
    <w:charset w:val="B2"/>
    <w:family w:val="roman"/>
    <w:pitch w:val="variable"/>
    <w:sig w:usb0="00002003" w:usb1="80000000" w:usb2="00000008" w:usb3="00000000" w:csb0="00000041" w:csb1="00000000"/>
  </w:font>
  <w:font w:name="Calvert MT Std Light">
    <w:altName w:val="Calvert MT Std Light"/>
    <w:panose1 w:val="00000000000000000000"/>
    <w:charset w:val="00"/>
    <w:family w:val="roman"/>
    <w:notTrueType/>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DIN Engschrift Std">
    <w:altName w:val="Arial"/>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charset w:val="80"/>
    <w:family w:val="auto"/>
    <w:pitch w:val="variable"/>
    <w:sig w:usb0="00000001" w:usb1="08070000"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Univers">
    <w:charset w:val="00"/>
    <w:family w:val="swiss"/>
    <w:pitch w:val="variable"/>
    <w:sig w:usb0="80000287" w:usb1="00000000" w:usb2="00000000" w:usb3="00000000" w:csb0="0000000F" w:csb1="00000000"/>
  </w:font>
  <w:font w:name="Book Antiqua">
    <w:panose1 w:val="02040602050305030304"/>
    <w:charset w:val="00"/>
    <w:family w:val="roman"/>
    <w:pitch w:val="variable"/>
    <w:sig w:usb0="00000287" w:usb1="00000000" w:usb2="00000000" w:usb3="00000000" w:csb0="0000009F" w:csb1="00000000"/>
  </w:font>
  <w:font w:name="Cordia New">
    <w:panose1 w:val="020B0304020202020204"/>
    <w:charset w:val="DE"/>
    <w:family w:val="swiss"/>
    <w:pitch w:val="variable"/>
    <w:sig w:usb0="81000003" w:usb1="00000000" w:usb2="00000000" w:usb3="00000000" w:csb0="00010001" w:csb1="00000000"/>
  </w:font>
  <w:font w:name="Garamond">
    <w:panose1 w:val="02020404030301010803"/>
    <w:charset w:val="00"/>
    <w:family w:val="roman"/>
    <w:pitch w:val="variable"/>
    <w:sig w:usb0="00000287" w:usb1="000000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Century">
    <w:panose1 w:val="02040604050505020304"/>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Optima">
    <w:charset w:val="00"/>
    <w:family w:val="auto"/>
    <w:pitch w:val="variable"/>
    <w:sig w:usb0="80000067" w:usb1="00000000" w:usb2="00000000" w:usb3="00000000" w:csb0="00000001" w:csb1="00000000"/>
  </w:font>
  <w:font w:name="Adobe Caslon Pro">
    <w:altName w:val="Adobe Caslon Pro"/>
    <w:panose1 w:val="00000000000000000000"/>
    <w:charset w:val="00"/>
    <w:family w:val="roman"/>
    <w:notTrueType/>
    <w:pitch w:val="default"/>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AdvOT4ac4c61e+20">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PT Serif">
    <w:altName w:val="Arial"/>
    <w:charset w:val="00"/>
    <w:family w:val="roman"/>
    <w:pitch w:val="variable"/>
    <w:sig w:usb0="A00002EF" w:usb1="5000204B" w:usb2="00000000" w:usb3="00000000" w:csb0="00000097" w:csb1="00000000"/>
  </w:font>
  <w:font w:name="Roboto">
    <w:altName w:val="Arial"/>
    <w:charset w:val="00"/>
    <w:family w:val="auto"/>
    <w:pitch w:val="variable"/>
    <w:sig w:usb0="E0000AFF" w:usb1="5000217F" w:usb2="00000021" w:usb3="00000000" w:csb0="0000019F" w:csb1="00000000"/>
  </w:font>
  <w:font w:name="Roboto Bold">
    <w:altName w:val="Roboto"/>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9996872"/>
      <w:docPartObj>
        <w:docPartGallery w:val="Page Numbers (Bottom of Page)"/>
        <w:docPartUnique/>
      </w:docPartObj>
    </w:sdtPr>
    <w:sdtEndPr>
      <w:rPr>
        <w:noProof/>
      </w:rPr>
    </w:sdtEndPr>
    <w:sdtContent>
      <w:p w14:paraId="5662DD61" w14:textId="3788F7EE" w:rsidR="002F6A88" w:rsidRDefault="002F6A8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BFACFE0" w14:textId="546542A1" w:rsidR="002F6A88" w:rsidRDefault="002F6A8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5823570"/>
      <w:docPartObj>
        <w:docPartGallery w:val="Page Numbers (Bottom of Page)"/>
        <w:docPartUnique/>
      </w:docPartObj>
    </w:sdtPr>
    <w:sdtEndPr>
      <w:rPr>
        <w:noProof/>
      </w:rPr>
    </w:sdtEndPr>
    <w:sdtContent>
      <w:p w14:paraId="2E8A7898" w14:textId="0AD58D0D" w:rsidR="002F6A88" w:rsidRDefault="002F6A8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9F6813C" w14:textId="77777777" w:rsidR="002F6A88" w:rsidRDefault="002F6A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08510" w14:textId="77777777" w:rsidR="00FF6E2A" w:rsidRDefault="00FF6E2A" w:rsidP="0011697D">
      <w:pPr>
        <w:spacing w:after="0" w:line="240" w:lineRule="auto"/>
      </w:pPr>
      <w:r>
        <w:separator/>
      </w:r>
    </w:p>
  </w:footnote>
  <w:footnote w:type="continuationSeparator" w:id="0">
    <w:p w14:paraId="6DE84657" w14:textId="77777777" w:rsidR="00FF6E2A" w:rsidRDefault="00FF6E2A" w:rsidP="001169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7D791" w14:textId="4DBFB0FA" w:rsidR="002F6A88" w:rsidRPr="00481D40" w:rsidRDefault="00481D40" w:rsidP="000026E9">
    <w:pPr>
      <w:widowControl w:val="0"/>
      <w:autoSpaceDE w:val="0"/>
      <w:autoSpaceDN w:val="0"/>
      <w:adjustRightInd w:val="0"/>
      <w:spacing w:after="0" w:line="240" w:lineRule="auto"/>
      <w:rPr>
        <w:rFonts w:ascii="Roboto" w:hAnsi="Roboto"/>
        <w:b/>
        <w:bCs/>
        <w:color w:val="1F3864" w:themeColor="accent1" w:themeShade="80"/>
        <w:spacing w:val="-6"/>
        <w:w w:val="85"/>
        <w:sz w:val="24"/>
        <w:szCs w:val="24"/>
        <w:lang w:val="en-GB"/>
      </w:rPr>
    </w:pPr>
    <w:r w:rsidRPr="00481D40">
      <w:rPr>
        <w:rFonts w:ascii="Roboto" w:hAnsi="Roboto"/>
        <w:b/>
        <w:bCs/>
        <w:color w:val="1F3864" w:themeColor="accent1" w:themeShade="80"/>
        <w:spacing w:val="-6"/>
        <w:w w:val="85"/>
        <w:sz w:val="24"/>
        <w:szCs w:val="24"/>
        <w:lang w:val="en-GB"/>
      </w:rPr>
      <w:t>INTERNATIONAL JOURNAL OF ACADEMIC RESEARCH IN BUSINESS AND SOCIAL SCIENCES</w:t>
    </w:r>
  </w:p>
  <w:p w14:paraId="54F7C7B9" w14:textId="4D2336A9" w:rsidR="002F6A88" w:rsidRDefault="002F6A88" w:rsidP="00F92577">
    <w:pPr>
      <w:spacing w:after="0" w:line="240" w:lineRule="auto"/>
      <w:rPr>
        <w:b/>
        <w:bCs/>
        <w:sz w:val="16"/>
        <w:szCs w:val="16"/>
        <w:lang w:val="en-GB" w:eastAsia="pl-PL"/>
      </w:rPr>
    </w:pPr>
    <w:r w:rsidRPr="000515A5">
      <w:rPr>
        <w:b/>
        <w:bCs/>
        <w:spacing w:val="-18"/>
        <w:sz w:val="16"/>
        <w:szCs w:val="16"/>
        <w:lang w:val="en-GB" w:eastAsia="pl-PL"/>
      </w:rPr>
      <w:t>V</w:t>
    </w:r>
    <w:r w:rsidRPr="000515A5">
      <w:rPr>
        <w:b/>
        <w:bCs/>
        <w:sz w:val="16"/>
        <w:szCs w:val="16"/>
        <w:lang w:val="en-GB" w:eastAsia="pl-PL"/>
      </w:rPr>
      <w:t>ol.</w:t>
    </w:r>
    <w:r w:rsidRPr="000515A5">
      <w:rPr>
        <w:b/>
        <w:bCs/>
        <w:spacing w:val="22"/>
        <w:sz w:val="16"/>
        <w:szCs w:val="16"/>
        <w:lang w:val="en-GB" w:eastAsia="pl-PL"/>
      </w:rPr>
      <w:t xml:space="preserve"> </w:t>
    </w:r>
    <w:r>
      <w:rPr>
        <w:b/>
        <w:bCs/>
        <w:spacing w:val="22"/>
        <w:sz w:val="16"/>
        <w:szCs w:val="16"/>
        <w:lang w:val="en-GB" w:eastAsia="pl-PL"/>
      </w:rPr>
      <w:t>1</w:t>
    </w:r>
    <w:r w:rsidR="00D568B0">
      <w:rPr>
        <w:b/>
        <w:bCs/>
        <w:spacing w:val="22"/>
        <w:sz w:val="16"/>
        <w:szCs w:val="16"/>
        <w:lang w:val="en-GB" w:eastAsia="pl-PL"/>
      </w:rPr>
      <w:t>3</w:t>
    </w:r>
    <w:r w:rsidRPr="000515A5">
      <w:rPr>
        <w:b/>
        <w:bCs/>
        <w:sz w:val="16"/>
        <w:szCs w:val="16"/>
        <w:lang w:val="en-GB" w:eastAsia="pl-PL"/>
      </w:rPr>
      <w:t>,</w:t>
    </w:r>
    <w:r w:rsidRPr="000515A5">
      <w:rPr>
        <w:b/>
        <w:bCs/>
        <w:spacing w:val="11"/>
        <w:sz w:val="16"/>
        <w:szCs w:val="16"/>
        <w:lang w:val="en-GB" w:eastAsia="pl-PL"/>
      </w:rPr>
      <w:t xml:space="preserve"> </w:t>
    </w:r>
    <w:r w:rsidRPr="000515A5">
      <w:rPr>
        <w:b/>
        <w:bCs/>
        <w:sz w:val="16"/>
        <w:szCs w:val="16"/>
        <w:lang w:val="en-GB" w:eastAsia="pl-PL"/>
      </w:rPr>
      <w:t>No.</w:t>
    </w:r>
    <w:r>
      <w:rPr>
        <w:b/>
        <w:bCs/>
        <w:sz w:val="16"/>
        <w:szCs w:val="16"/>
        <w:lang w:val="en-GB" w:eastAsia="pl-PL"/>
      </w:rPr>
      <w:t xml:space="preserve"> </w:t>
    </w:r>
    <w:r w:rsidR="00D568B0">
      <w:rPr>
        <w:b/>
        <w:bCs/>
        <w:sz w:val="16"/>
        <w:szCs w:val="16"/>
        <w:lang w:val="en-GB" w:eastAsia="pl-PL"/>
      </w:rPr>
      <w:t>1</w:t>
    </w:r>
    <w:r w:rsidR="0080256B">
      <w:rPr>
        <w:b/>
        <w:bCs/>
        <w:sz w:val="16"/>
        <w:szCs w:val="16"/>
        <w:lang w:val="en-GB" w:eastAsia="pl-PL"/>
      </w:rPr>
      <w:t>2</w:t>
    </w:r>
    <w:r>
      <w:rPr>
        <w:b/>
        <w:bCs/>
        <w:sz w:val="16"/>
        <w:szCs w:val="16"/>
        <w:lang w:val="en-GB" w:eastAsia="pl-PL"/>
      </w:rPr>
      <w:t xml:space="preserve">, </w:t>
    </w:r>
    <w:r w:rsidRPr="000515A5">
      <w:rPr>
        <w:b/>
        <w:bCs/>
        <w:sz w:val="16"/>
        <w:szCs w:val="16"/>
        <w:lang w:val="en-GB" w:eastAsia="pl-PL"/>
      </w:rPr>
      <w:t>20</w:t>
    </w:r>
    <w:r>
      <w:rPr>
        <w:b/>
        <w:bCs/>
        <w:sz w:val="16"/>
        <w:szCs w:val="16"/>
        <w:lang w:val="en-GB" w:eastAsia="pl-PL"/>
      </w:rPr>
      <w:t>2</w:t>
    </w:r>
    <w:r w:rsidR="00677CBF">
      <w:rPr>
        <w:b/>
        <w:bCs/>
        <w:sz w:val="16"/>
        <w:szCs w:val="16"/>
        <w:lang w:val="en-GB" w:eastAsia="pl-PL"/>
      </w:rPr>
      <w:t>3</w:t>
    </w:r>
    <w:r w:rsidRPr="000515A5">
      <w:rPr>
        <w:b/>
        <w:bCs/>
        <w:sz w:val="16"/>
        <w:szCs w:val="16"/>
        <w:lang w:val="en-GB" w:eastAsia="pl-PL"/>
      </w:rPr>
      <w:t>,</w:t>
    </w:r>
    <w:r w:rsidRPr="000515A5">
      <w:rPr>
        <w:b/>
        <w:bCs/>
        <w:spacing w:val="8"/>
        <w:sz w:val="16"/>
        <w:szCs w:val="16"/>
        <w:lang w:val="en-GB" w:eastAsia="pl-PL"/>
      </w:rPr>
      <w:t xml:space="preserve"> </w:t>
    </w:r>
    <w:r w:rsidRPr="00D341DE">
      <w:rPr>
        <w:b/>
        <w:bCs/>
        <w:position w:val="1"/>
        <w:sz w:val="16"/>
        <w:szCs w:val="16"/>
        <w:lang w:val="en-GB" w:eastAsia="pl-PL"/>
      </w:rPr>
      <w:t>E-ISSN:</w:t>
    </w:r>
    <w:r w:rsidRPr="00D341DE">
      <w:rPr>
        <w:b/>
        <w:bCs/>
        <w:spacing w:val="17"/>
        <w:position w:val="1"/>
        <w:sz w:val="16"/>
        <w:szCs w:val="16"/>
        <w:lang w:val="en-GB" w:eastAsia="pl-PL"/>
      </w:rPr>
      <w:t xml:space="preserve"> </w:t>
    </w:r>
    <w:r>
      <w:rPr>
        <w:b/>
        <w:bCs/>
        <w:spacing w:val="17"/>
        <w:position w:val="1"/>
        <w:sz w:val="16"/>
        <w:szCs w:val="16"/>
        <w:lang w:val="en-GB" w:eastAsia="pl-PL"/>
      </w:rPr>
      <w:t>2222</w:t>
    </w:r>
    <w:r w:rsidRPr="00D341DE">
      <w:rPr>
        <w:b/>
        <w:bCs/>
        <w:position w:val="1"/>
        <w:sz w:val="16"/>
        <w:szCs w:val="16"/>
        <w:lang w:val="en-GB" w:eastAsia="pl-PL"/>
      </w:rPr>
      <w:t>-</w:t>
    </w:r>
    <w:r>
      <w:rPr>
        <w:b/>
        <w:bCs/>
        <w:position w:val="1"/>
        <w:sz w:val="16"/>
        <w:szCs w:val="16"/>
        <w:lang w:val="en-GB" w:eastAsia="pl-PL"/>
      </w:rPr>
      <w:t xml:space="preserve">6990 </w:t>
    </w:r>
    <w:r w:rsidRPr="00D341DE">
      <w:rPr>
        <w:b/>
        <w:bCs/>
        <w:sz w:val="16"/>
        <w:szCs w:val="16"/>
        <w:lang w:val="en-GB" w:eastAsia="pl-PL"/>
      </w:rPr>
      <w:t xml:space="preserve">© </w:t>
    </w:r>
    <w:r>
      <w:rPr>
        <w:b/>
        <w:bCs/>
        <w:sz w:val="16"/>
        <w:szCs w:val="16"/>
        <w:lang w:val="en-GB" w:eastAsia="pl-PL"/>
      </w:rPr>
      <w:t>202</w:t>
    </w:r>
    <w:r w:rsidR="00677CBF">
      <w:rPr>
        <w:b/>
        <w:bCs/>
        <w:sz w:val="16"/>
        <w:szCs w:val="16"/>
        <w:lang w:val="en-GB" w:eastAsia="pl-PL"/>
      </w:rPr>
      <w:t>3</w:t>
    </w:r>
  </w:p>
  <w:p w14:paraId="44E0C1E4" w14:textId="77777777" w:rsidR="002A262E" w:rsidRPr="002A262E" w:rsidRDefault="002A262E" w:rsidP="00F92577">
    <w:pPr>
      <w:spacing w:after="0" w:line="240" w:lineRule="auto"/>
      <w:rPr>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D0F0B"/>
    <w:multiLevelType w:val="multilevel"/>
    <w:tmpl w:val="0B180F28"/>
    <w:styleLink w:val="Mazleha-GayaUKM-Founder"/>
    <w:lvl w:ilvl="0">
      <w:start w:val="1"/>
      <w:numFmt w:val="decimal"/>
      <w:lvlText w:val="%1"/>
      <w:lvlJc w:val="left"/>
      <w:pPr>
        <w:ind w:left="0" w:firstLine="0"/>
      </w:pPr>
      <w:rPr>
        <w:rFonts w:ascii="Times New Roman" w:hAnsi="Times New Roman" w:cs="Times New Roman" w:hint="default"/>
        <w:b/>
        <w:i w:val="0"/>
        <w:caps w:val="0"/>
        <w:vanish/>
        <w:color w:val="FF0000"/>
        <w:sz w:val="22"/>
      </w:rPr>
    </w:lvl>
    <w:lvl w:ilvl="1">
      <w:start w:val="1"/>
      <w:numFmt w:val="upperRoman"/>
      <w:lvlRestart w:val="0"/>
      <w:lvlText w:val="CHAPTER %2"/>
      <w:lvlJc w:val="left"/>
      <w:pPr>
        <w:tabs>
          <w:tab w:val="num" w:pos="1418"/>
        </w:tabs>
        <w:ind w:left="0" w:firstLine="0"/>
      </w:pPr>
      <w:rPr>
        <w:rFonts w:ascii="Times New Roman" w:hAnsi="Times New Roman" w:cs="Times New Roman" w:hint="default"/>
        <w:b/>
        <w:i w:val="0"/>
        <w:caps/>
        <w:vanish w:val="0"/>
        <w:color w:val="auto"/>
        <w:sz w:val="22"/>
      </w:rPr>
    </w:lvl>
    <w:lvl w:ilvl="2">
      <w:start w:val="1"/>
      <w:numFmt w:val="decimal"/>
      <w:lvlText w:val="%1.%3"/>
      <w:lvlJc w:val="left"/>
      <w:pPr>
        <w:ind w:left="720" w:hanging="720"/>
      </w:pPr>
      <w:rPr>
        <w:rFonts w:ascii="Times New Roman" w:hAnsi="Times New Roman" w:cs="Times New Roman" w:hint="default"/>
        <w:b/>
        <w:i w:val="0"/>
        <w:caps/>
        <w:sz w:val="22"/>
      </w:rPr>
    </w:lvl>
    <w:lvl w:ilvl="3">
      <w:start w:val="1"/>
      <w:numFmt w:val="decimal"/>
      <w:lvlText w:val="%1.%3.%4"/>
      <w:lvlJc w:val="left"/>
      <w:pPr>
        <w:ind w:left="720" w:hanging="720"/>
      </w:pPr>
      <w:rPr>
        <w:rFonts w:ascii="Times New Roman" w:hAnsi="Times New Roman" w:cs="Times New Roman" w:hint="default"/>
        <w:b/>
        <w:i w:val="0"/>
        <w:caps w:val="0"/>
        <w:sz w:val="22"/>
      </w:rPr>
    </w:lvl>
    <w:lvl w:ilvl="4">
      <w:start w:val="1"/>
      <w:numFmt w:val="lowerLetter"/>
      <w:lvlText w:val="%5."/>
      <w:lvlJc w:val="left"/>
      <w:pPr>
        <w:ind w:left="720" w:hanging="720"/>
      </w:pPr>
      <w:rPr>
        <w:rFonts w:ascii="Times New Roman" w:hAnsi="Times New Roman" w:cs="Times New Roman" w:hint="default"/>
        <w:b/>
        <w:i w:val="0"/>
        <w:sz w:val="22"/>
      </w:rPr>
    </w:lvl>
    <w:lvl w:ilvl="5">
      <w:start w:val="1"/>
      <w:numFmt w:val="lowerRoman"/>
      <w:lvlText w:val="%6."/>
      <w:lvlJc w:val="left"/>
      <w:pPr>
        <w:ind w:left="720" w:hanging="720"/>
      </w:pPr>
      <w:rPr>
        <w:rFonts w:ascii="Times New Roman" w:hAnsi="Times New Roman" w:cs="Times New Roman" w:hint="default"/>
        <w:b/>
        <w:i w:val="0"/>
        <w:sz w:val="22"/>
      </w:rPr>
    </w:lvl>
    <w:lvl w:ilvl="6">
      <w:start w:val="1"/>
      <w:numFmt w:val="none"/>
      <w:lvlText w:val=""/>
      <w:lvlJc w:val="left"/>
      <w:pPr>
        <w:ind w:left="0" w:firstLine="0"/>
      </w:pPr>
      <w:rPr>
        <w:rFonts w:ascii="Times New Roman" w:hAnsi="Times New Roman" w:hint="default"/>
        <w:b/>
        <w:i w:val="0"/>
        <w:sz w:val="24"/>
      </w:rPr>
    </w:lvl>
    <w:lvl w:ilvl="7">
      <w:start w:val="1"/>
      <w:numFmt w:val="none"/>
      <w:lvlText w:val=""/>
      <w:lvlJc w:val="left"/>
      <w:pPr>
        <w:ind w:left="0" w:firstLine="0"/>
      </w:pPr>
      <w:rPr>
        <w:rFonts w:ascii="Times New Roman" w:hAnsi="Times New Roman" w:hint="default"/>
        <w:b/>
        <w:i w:val="0"/>
        <w:sz w:val="24"/>
      </w:rPr>
    </w:lvl>
    <w:lvl w:ilvl="8">
      <w:start w:val="1"/>
      <w:numFmt w:val="none"/>
      <w:lvlText w:val=""/>
      <w:lvlJc w:val="left"/>
      <w:pPr>
        <w:ind w:left="709" w:hanging="709"/>
      </w:pPr>
      <w:rPr>
        <w:rFonts w:ascii="Times New Roman" w:hAnsi="Times New Roman" w:hint="default"/>
        <w:b/>
        <w:i w:val="0"/>
        <w:sz w:val="24"/>
      </w:rPr>
    </w:lvl>
  </w:abstractNum>
  <w:abstractNum w:abstractNumId="1" w15:restartNumberingAfterBreak="0">
    <w:nsid w:val="148861B6"/>
    <w:multiLevelType w:val="multilevel"/>
    <w:tmpl w:val="9A9A7CCE"/>
    <w:lvl w:ilvl="0">
      <w:start w:val="3"/>
      <w:numFmt w:val="decimal"/>
      <w:lvlText w:val="%1.0"/>
      <w:lvlJc w:val="left"/>
      <w:pPr>
        <w:ind w:left="599" w:hanging="360"/>
      </w:pPr>
      <w:rPr>
        <w:rFonts w:hint="default"/>
      </w:rPr>
    </w:lvl>
    <w:lvl w:ilvl="1">
      <w:start w:val="1"/>
      <w:numFmt w:val="decimal"/>
      <w:lvlText w:val="%1.%2"/>
      <w:lvlJc w:val="left"/>
      <w:pPr>
        <w:ind w:left="1319" w:hanging="360"/>
      </w:pPr>
      <w:rPr>
        <w:rFonts w:hint="default"/>
      </w:rPr>
    </w:lvl>
    <w:lvl w:ilvl="2">
      <w:start w:val="1"/>
      <w:numFmt w:val="decimal"/>
      <w:lvlText w:val="%1.%2.%3"/>
      <w:lvlJc w:val="left"/>
      <w:pPr>
        <w:ind w:left="2399" w:hanging="720"/>
      </w:pPr>
      <w:rPr>
        <w:rFonts w:hint="default"/>
      </w:rPr>
    </w:lvl>
    <w:lvl w:ilvl="3">
      <w:start w:val="1"/>
      <w:numFmt w:val="decimal"/>
      <w:lvlText w:val="%1.%2.%3.%4"/>
      <w:lvlJc w:val="left"/>
      <w:pPr>
        <w:ind w:left="3119" w:hanging="720"/>
      </w:pPr>
      <w:rPr>
        <w:rFonts w:hint="default"/>
      </w:rPr>
    </w:lvl>
    <w:lvl w:ilvl="4">
      <w:start w:val="1"/>
      <w:numFmt w:val="decimal"/>
      <w:lvlText w:val="%1.%2.%3.%4.%5"/>
      <w:lvlJc w:val="left"/>
      <w:pPr>
        <w:ind w:left="3839" w:hanging="720"/>
      </w:pPr>
      <w:rPr>
        <w:rFonts w:hint="default"/>
      </w:rPr>
    </w:lvl>
    <w:lvl w:ilvl="5">
      <w:start w:val="1"/>
      <w:numFmt w:val="decimal"/>
      <w:lvlText w:val="%1.%2.%3.%4.%5.%6"/>
      <w:lvlJc w:val="left"/>
      <w:pPr>
        <w:ind w:left="4919" w:hanging="1080"/>
      </w:pPr>
      <w:rPr>
        <w:rFonts w:hint="default"/>
      </w:rPr>
    </w:lvl>
    <w:lvl w:ilvl="6">
      <w:start w:val="1"/>
      <w:numFmt w:val="decimal"/>
      <w:lvlText w:val="%1.%2.%3.%4.%5.%6.%7"/>
      <w:lvlJc w:val="left"/>
      <w:pPr>
        <w:ind w:left="5639" w:hanging="1080"/>
      </w:pPr>
      <w:rPr>
        <w:rFonts w:hint="default"/>
      </w:rPr>
    </w:lvl>
    <w:lvl w:ilvl="7">
      <w:start w:val="1"/>
      <w:numFmt w:val="decimal"/>
      <w:lvlText w:val="%1.%2.%3.%4.%5.%6.%7.%8"/>
      <w:lvlJc w:val="left"/>
      <w:pPr>
        <w:ind w:left="6719" w:hanging="1440"/>
      </w:pPr>
      <w:rPr>
        <w:rFonts w:hint="default"/>
      </w:rPr>
    </w:lvl>
    <w:lvl w:ilvl="8">
      <w:start w:val="1"/>
      <w:numFmt w:val="decimal"/>
      <w:lvlText w:val="%1.%2.%3.%4.%5.%6.%7.%8.%9"/>
      <w:lvlJc w:val="left"/>
      <w:pPr>
        <w:ind w:left="7439" w:hanging="1440"/>
      </w:pPr>
      <w:rPr>
        <w:rFonts w:hint="default"/>
      </w:rPr>
    </w:lvl>
  </w:abstractNum>
  <w:abstractNum w:abstractNumId="2" w15:restartNumberingAfterBreak="0">
    <w:nsid w:val="15981342"/>
    <w:multiLevelType w:val="multilevel"/>
    <w:tmpl w:val="57466992"/>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F506AF0"/>
    <w:multiLevelType w:val="hybridMultilevel"/>
    <w:tmpl w:val="0C36EADC"/>
    <w:lvl w:ilvl="0" w:tplc="95824276">
      <w:start w:val="1"/>
      <w:numFmt w:val="lowerLetter"/>
      <w:lvlText w:val="%1)"/>
      <w:lvlJc w:val="left"/>
      <w:pPr>
        <w:ind w:left="1080" w:hanging="360"/>
      </w:pPr>
      <w:rPr>
        <w:rFont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4" w15:restartNumberingAfterBreak="0">
    <w:nsid w:val="2EE254FF"/>
    <w:multiLevelType w:val="multilevel"/>
    <w:tmpl w:val="3B5EFFD8"/>
    <w:styleLink w:val="Mazleha-UKM-Melayu"/>
    <w:lvl w:ilvl="0">
      <w:start w:val="1"/>
      <w:numFmt w:val="decimal"/>
      <w:lvlText w:val="%1"/>
      <w:lvlJc w:val="left"/>
      <w:pPr>
        <w:ind w:left="720" w:hanging="720"/>
      </w:pPr>
      <w:rPr>
        <w:rFonts w:ascii="Times New Roman" w:hAnsi="Times New Roman" w:hint="default"/>
        <w:b/>
        <w:i w:val="0"/>
        <w:caps w:val="0"/>
        <w:vanish/>
        <w:color w:val="FF0000"/>
        <w:sz w:val="22"/>
      </w:rPr>
    </w:lvl>
    <w:lvl w:ilvl="1">
      <w:start w:val="1"/>
      <w:numFmt w:val="upperRoman"/>
      <w:lvlRestart w:val="0"/>
      <w:lvlText w:val="Bab %2"/>
      <w:lvlJc w:val="left"/>
      <w:pPr>
        <w:tabs>
          <w:tab w:val="num" w:pos="851"/>
        </w:tabs>
        <w:ind w:left="0" w:firstLine="0"/>
      </w:pPr>
      <w:rPr>
        <w:rFonts w:ascii="Times New Roman" w:hAnsi="Times New Roman" w:cs="Times New Roman" w:hint="default"/>
        <w:b/>
        <w:i w:val="0"/>
        <w:caps/>
        <w:vanish w:val="0"/>
        <w:color w:val="auto"/>
        <w:sz w:val="22"/>
      </w:rPr>
    </w:lvl>
    <w:lvl w:ilvl="2">
      <w:start w:val="1"/>
      <w:numFmt w:val="decimal"/>
      <w:lvlText w:val="%1.%3"/>
      <w:lvlJc w:val="left"/>
      <w:pPr>
        <w:ind w:left="720" w:hanging="720"/>
      </w:pPr>
      <w:rPr>
        <w:rFonts w:ascii="Times New Roman" w:hAnsi="Times New Roman" w:cs="Times New Roman" w:hint="default"/>
        <w:b/>
        <w:i w:val="0"/>
        <w:caps/>
        <w:vanish w:val="0"/>
        <w:sz w:val="22"/>
      </w:rPr>
    </w:lvl>
    <w:lvl w:ilvl="3">
      <w:start w:val="1"/>
      <w:numFmt w:val="decimal"/>
      <w:lvlText w:val="%1.%3.%4"/>
      <w:lvlJc w:val="left"/>
      <w:pPr>
        <w:ind w:left="720" w:hanging="720"/>
      </w:pPr>
      <w:rPr>
        <w:rFonts w:ascii="Times New Roman" w:hAnsi="Times New Roman" w:cs="Times New Roman" w:hint="default"/>
        <w:b/>
        <w:i w:val="0"/>
        <w:caps w:val="0"/>
        <w:vanish w:val="0"/>
        <w:sz w:val="22"/>
      </w:rPr>
    </w:lvl>
    <w:lvl w:ilvl="4">
      <w:start w:val="1"/>
      <w:numFmt w:val="lowerLetter"/>
      <w:lvlText w:val="%5."/>
      <w:lvlJc w:val="left"/>
      <w:pPr>
        <w:ind w:left="720" w:hanging="720"/>
      </w:pPr>
      <w:rPr>
        <w:rFonts w:ascii="Times New Roman" w:hAnsi="Times New Roman" w:cs="Times New Roman" w:hint="default"/>
        <w:b/>
        <w:i w:val="0"/>
        <w:caps w:val="0"/>
        <w:vanish w:val="0"/>
        <w:sz w:val="22"/>
      </w:rPr>
    </w:lvl>
    <w:lvl w:ilvl="5">
      <w:start w:val="1"/>
      <w:numFmt w:val="lowerRoman"/>
      <w:lvlText w:val="%6."/>
      <w:lvlJc w:val="left"/>
      <w:pPr>
        <w:ind w:left="720" w:hanging="720"/>
      </w:pPr>
      <w:rPr>
        <w:rFonts w:ascii="Times New Roman" w:hAnsi="Times New Roman" w:cs="Times New Roman" w:hint="default"/>
        <w:b/>
        <w:i w:val="0"/>
        <w:caps w:val="0"/>
        <w:vanish w:val="0"/>
        <w:sz w:val="22"/>
      </w:rPr>
    </w:lvl>
    <w:lvl w:ilvl="6">
      <w:start w:val="1"/>
      <w:numFmt w:val="decimal"/>
      <w:lvlText w:val="%7."/>
      <w:lvlJc w:val="left"/>
      <w:pPr>
        <w:ind w:left="720" w:hanging="720"/>
      </w:pPr>
      <w:rPr>
        <w:rFonts w:ascii="Times New Roman" w:hAnsi="Times New Roman" w:cs="Times New Roman" w:hint="default"/>
        <w:b/>
        <w:i w:val="0"/>
        <w:caps w:val="0"/>
        <w:vanish w:val="0"/>
        <w:sz w:val="22"/>
      </w:rPr>
    </w:lvl>
    <w:lvl w:ilvl="7">
      <w:start w:val="1"/>
      <w:numFmt w:val="lowerLetter"/>
      <w:lvlText w:val="%8."/>
      <w:lvlJc w:val="left"/>
      <w:pPr>
        <w:ind w:left="720" w:hanging="720"/>
      </w:pPr>
      <w:rPr>
        <w:rFonts w:ascii="Times New Roman" w:hAnsi="Times New Roman" w:cs="Times New Roman" w:hint="default"/>
        <w:b/>
        <w:i w:val="0"/>
        <w:caps w:val="0"/>
        <w:vanish w:val="0"/>
        <w:sz w:val="22"/>
      </w:rPr>
    </w:lvl>
    <w:lvl w:ilvl="8">
      <w:start w:val="1"/>
      <w:numFmt w:val="lowerRoman"/>
      <w:lvlText w:val="%9."/>
      <w:lvlJc w:val="left"/>
      <w:pPr>
        <w:ind w:left="720" w:hanging="720"/>
      </w:pPr>
      <w:rPr>
        <w:rFonts w:ascii="Times New Roman" w:hAnsi="Times New Roman" w:cs="Times New Roman" w:hint="default"/>
        <w:b/>
        <w:i w:val="0"/>
        <w:caps w:val="0"/>
        <w:vanish w:val="0"/>
        <w:sz w:val="22"/>
      </w:rPr>
    </w:lvl>
  </w:abstractNum>
  <w:abstractNum w:abstractNumId="5" w15:restartNumberingAfterBreak="0">
    <w:nsid w:val="2F0C29C9"/>
    <w:multiLevelType w:val="hybridMultilevel"/>
    <w:tmpl w:val="77EE6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7D070F"/>
    <w:multiLevelType w:val="hybridMultilevel"/>
    <w:tmpl w:val="6D8ABC1A"/>
    <w:lvl w:ilvl="0" w:tplc="D7289C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354FBB"/>
    <w:multiLevelType w:val="multilevel"/>
    <w:tmpl w:val="E732E78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D2A19E6"/>
    <w:multiLevelType w:val="multilevel"/>
    <w:tmpl w:val="980ED8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54740C5"/>
    <w:multiLevelType w:val="multilevel"/>
    <w:tmpl w:val="15F244A6"/>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6B65036"/>
    <w:multiLevelType w:val="multilevel"/>
    <w:tmpl w:val="FF68EB32"/>
    <w:lvl w:ilvl="0">
      <w:start w:val="3"/>
      <w:numFmt w:val="decimal"/>
      <w:lvlText w:val="%1"/>
      <w:lvlJc w:val="left"/>
      <w:pPr>
        <w:ind w:left="360" w:hanging="360"/>
      </w:pPr>
      <w:rPr>
        <w:rFonts w:hint="default"/>
      </w:rPr>
    </w:lvl>
    <w:lvl w:ilvl="1">
      <w:start w:val="2"/>
      <w:numFmt w:val="decimal"/>
      <w:lvlText w:val="%1.%2"/>
      <w:lvlJc w:val="left"/>
      <w:pPr>
        <w:ind w:left="600" w:hanging="36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680" w:hanging="72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520" w:hanging="108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360" w:hanging="1440"/>
      </w:pPr>
      <w:rPr>
        <w:rFonts w:hint="default"/>
      </w:rPr>
    </w:lvl>
  </w:abstractNum>
  <w:abstractNum w:abstractNumId="12" w15:restartNumberingAfterBreak="0">
    <w:nsid w:val="575B7D9F"/>
    <w:multiLevelType w:val="hybridMultilevel"/>
    <w:tmpl w:val="1FEA93F4"/>
    <w:styleLink w:val="Numbered"/>
    <w:lvl w:ilvl="0" w:tplc="A38CC4AE">
      <w:start w:val="1"/>
      <w:numFmt w:val="decimal"/>
      <w:lvlText w:val="%1."/>
      <w:lvlJc w:val="left"/>
      <w:pPr>
        <w:ind w:left="393" w:hanging="3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BFF46360">
      <w:start w:val="1"/>
      <w:numFmt w:val="decimal"/>
      <w:lvlText w:val="%2."/>
      <w:lvlJc w:val="left"/>
      <w:pPr>
        <w:ind w:left="7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D8F27C66">
      <w:start w:val="1"/>
      <w:numFmt w:val="decimal"/>
      <w:lvlText w:val="%3."/>
      <w:lvlJc w:val="left"/>
      <w:pPr>
        <w:ind w:left="1113" w:hanging="3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CAB86E50">
      <w:start w:val="1"/>
      <w:numFmt w:val="decimal"/>
      <w:lvlText w:val="%4."/>
      <w:lvlJc w:val="left"/>
      <w:pPr>
        <w:ind w:left="1473" w:hanging="3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81587C58">
      <w:start w:val="1"/>
      <w:numFmt w:val="decimal"/>
      <w:lvlText w:val="%5."/>
      <w:lvlJc w:val="left"/>
      <w:pPr>
        <w:ind w:left="1833" w:hanging="3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99980B4E">
      <w:start w:val="1"/>
      <w:numFmt w:val="decimal"/>
      <w:lvlText w:val="%6."/>
      <w:lvlJc w:val="left"/>
      <w:pPr>
        <w:ind w:left="2193" w:hanging="3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FED24CDE">
      <w:start w:val="1"/>
      <w:numFmt w:val="decimal"/>
      <w:lvlText w:val="%7."/>
      <w:lvlJc w:val="left"/>
      <w:pPr>
        <w:ind w:left="2553" w:hanging="3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5902191C">
      <w:start w:val="1"/>
      <w:numFmt w:val="decimal"/>
      <w:lvlText w:val="%8."/>
      <w:lvlJc w:val="left"/>
      <w:pPr>
        <w:ind w:left="2913" w:hanging="3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A1F01D12">
      <w:start w:val="1"/>
      <w:numFmt w:val="decimal"/>
      <w:lvlText w:val="%9."/>
      <w:lvlJc w:val="left"/>
      <w:pPr>
        <w:ind w:left="3273" w:hanging="3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3" w15:restartNumberingAfterBreak="0">
    <w:nsid w:val="59C054D5"/>
    <w:multiLevelType w:val="multilevel"/>
    <w:tmpl w:val="821E30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D278F0"/>
    <w:multiLevelType w:val="hybridMultilevel"/>
    <w:tmpl w:val="2E0842B2"/>
    <w:lvl w:ilvl="0" w:tplc="27844186">
      <w:start w:val="7"/>
      <w:numFmt w:val="decimal"/>
      <w:lvlText w:val="%1"/>
      <w:lvlJc w:val="left"/>
      <w:pPr>
        <w:ind w:left="720" w:hanging="360"/>
      </w:pPr>
      <w:rPr>
        <w:rFonts w:hint="default"/>
        <w:sz w:val="2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6" w15:restartNumberingAfterBreak="0">
    <w:nsid w:val="6F1F373C"/>
    <w:multiLevelType w:val="hybridMultilevel"/>
    <w:tmpl w:val="5186F4AE"/>
    <w:lvl w:ilvl="0" w:tplc="846EF2DA">
      <w:start w:val="1"/>
      <w:numFmt w:val="decimal"/>
      <w:pStyle w:val="ListNumber2"/>
      <w:lvlText w:val="%1."/>
      <w:lvlJc w:val="left"/>
      <w:pPr>
        <w:tabs>
          <w:tab w:val="num" w:pos="643"/>
        </w:tabs>
        <w:ind w:left="643"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FC65C0A"/>
    <w:multiLevelType w:val="hybridMultilevel"/>
    <w:tmpl w:val="489857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525321"/>
    <w:multiLevelType w:val="hybridMultilevel"/>
    <w:tmpl w:val="AF90B452"/>
    <w:lvl w:ilvl="0" w:tplc="0690084C">
      <w:start w:val="1"/>
      <w:numFmt w:val="decimal"/>
      <w:lvlText w:val="%1."/>
      <w:lvlJc w:val="left"/>
      <w:pPr>
        <w:ind w:left="720" w:hanging="360"/>
      </w:pPr>
      <w:rPr>
        <w:rFonts w:hint="default"/>
        <w:b w:val="0"/>
        <w:color w:val="auto"/>
      </w:rPr>
    </w:lvl>
    <w:lvl w:ilvl="1" w:tplc="44090019">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9" w15:restartNumberingAfterBreak="0">
    <w:nsid w:val="7738779A"/>
    <w:multiLevelType w:val="multilevel"/>
    <w:tmpl w:val="77EC1FB2"/>
    <w:lvl w:ilvl="0">
      <w:start w:val="1"/>
      <w:numFmt w:val="decimal"/>
      <w:pStyle w:val="0heading1"/>
      <w:lvlText w:val="%1"/>
      <w:lvlJc w:val="left"/>
      <w:pPr>
        <w:tabs>
          <w:tab w:val="num" w:pos="567"/>
        </w:tabs>
        <w:ind w:left="567" w:hanging="567"/>
      </w:pPr>
      <w:rPr>
        <w:rFonts w:hint="default"/>
      </w:rPr>
    </w:lvl>
    <w:lvl w:ilvl="1">
      <w:start w:val="1"/>
      <w:numFmt w:val="decimal"/>
      <w:pStyle w:val="0heading2"/>
      <w:lvlText w:val="%1.%2"/>
      <w:lvlJc w:val="left"/>
      <w:pPr>
        <w:tabs>
          <w:tab w:val="num" w:pos="567"/>
        </w:tabs>
        <w:ind w:left="567" w:hanging="567"/>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964"/>
        </w:tabs>
        <w:ind w:left="964" w:hanging="964"/>
      </w:pPr>
      <w:rPr>
        <w:rFonts w:ascii="Times New Roman" w:hAnsi="Times New Roman" w:hint="default"/>
        <w:b w:val="0"/>
        <w:i/>
        <w:sz w:val="20"/>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16cid:durableId="1278487618">
    <w:abstractNumId w:val="0"/>
  </w:num>
  <w:num w:numId="2" w16cid:durableId="997074821">
    <w:abstractNumId w:val="4"/>
  </w:num>
  <w:num w:numId="3" w16cid:durableId="810445304">
    <w:abstractNumId w:val="19"/>
  </w:num>
  <w:num w:numId="4" w16cid:durableId="76100907">
    <w:abstractNumId w:val="12"/>
  </w:num>
  <w:num w:numId="5" w16cid:durableId="993028219">
    <w:abstractNumId w:val="16"/>
    <w:lvlOverride w:ilvl="0">
      <w:startOverride w:val="1"/>
    </w:lvlOverride>
  </w:num>
  <w:num w:numId="6" w16cid:durableId="1229531806">
    <w:abstractNumId w:val="6"/>
  </w:num>
  <w:num w:numId="7" w16cid:durableId="42098160">
    <w:abstractNumId w:val="14"/>
  </w:num>
  <w:num w:numId="8" w16cid:durableId="205605309">
    <w:abstractNumId w:val="13"/>
  </w:num>
  <w:num w:numId="9" w16cid:durableId="2085561516">
    <w:abstractNumId w:val="2"/>
  </w:num>
  <w:num w:numId="10" w16cid:durableId="326447765">
    <w:abstractNumId w:val="8"/>
  </w:num>
  <w:num w:numId="11" w16cid:durableId="1207985347">
    <w:abstractNumId w:val="7"/>
  </w:num>
  <w:num w:numId="12" w16cid:durableId="1743676071">
    <w:abstractNumId w:val="5"/>
  </w:num>
  <w:num w:numId="13" w16cid:durableId="911280476">
    <w:abstractNumId w:val="10"/>
  </w:num>
  <w:num w:numId="14" w16cid:durableId="1457142945">
    <w:abstractNumId w:val="17"/>
  </w:num>
  <w:num w:numId="15" w16cid:durableId="1604798977">
    <w:abstractNumId w:val="9"/>
  </w:num>
  <w:num w:numId="16" w16cid:durableId="283121753">
    <w:abstractNumId w:val="18"/>
  </w:num>
  <w:num w:numId="17" w16cid:durableId="1753232769">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003771313">
    <w:abstractNumId w:val="11"/>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055203887">
    <w:abstractNumId w:val="3"/>
  </w:num>
  <w:num w:numId="20" w16cid:durableId="568661903">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Y1MTQ2szA1tDA1NTJS0lEKTi0uzszPAymwrAUA/C5aICwAAAA="/>
  </w:docVars>
  <w:rsids>
    <w:rsidRoot w:val="00317C65"/>
    <w:rsid w:val="0000010A"/>
    <w:rsid w:val="00000F54"/>
    <w:rsid w:val="00001049"/>
    <w:rsid w:val="000018CE"/>
    <w:rsid w:val="000020A4"/>
    <w:rsid w:val="00002189"/>
    <w:rsid w:val="000026E9"/>
    <w:rsid w:val="00003604"/>
    <w:rsid w:val="0000407A"/>
    <w:rsid w:val="0000546C"/>
    <w:rsid w:val="000062D8"/>
    <w:rsid w:val="00006674"/>
    <w:rsid w:val="00006889"/>
    <w:rsid w:val="000070D7"/>
    <w:rsid w:val="00007ED8"/>
    <w:rsid w:val="00012DBC"/>
    <w:rsid w:val="0001311B"/>
    <w:rsid w:val="00013A78"/>
    <w:rsid w:val="000140FF"/>
    <w:rsid w:val="000153B1"/>
    <w:rsid w:val="00016176"/>
    <w:rsid w:val="00017AD8"/>
    <w:rsid w:val="00017D5A"/>
    <w:rsid w:val="00017F8F"/>
    <w:rsid w:val="000203E5"/>
    <w:rsid w:val="000219EB"/>
    <w:rsid w:val="00022EB2"/>
    <w:rsid w:val="00022F0B"/>
    <w:rsid w:val="00023359"/>
    <w:rsid w:val="000233CC"/>
    <w:rsid w:val="00024AD5"/>
    <w:rsid w:val="00024D24"/>
    <w:rsid w:val="00026B6F"/>
    <w:rsid w:val="00027531"/>
    <w:rsid w:val="0002753E"/>
    <w:rsid w:val="0003008C"/>
    <w:rsid w:val="000313E4"/>
    <w:rsid w:val="0003157F"/>
    <w:rsid w:val="00031EE0"/>
    <w:rsid w:val="00032BDE"/>
    <w:rsid w:val="00033055"/>
    <w:rsid w:val="000361E2"/>
    <w:rsid w:val="00036B80"/>
    <w:rsid w:val="00041D61"/>
    <w:rsid w:val="00041EB5"/>
    <w:rsid w:val="00042752"/>
    <w:rsid w:val="00043082"/>
    <w:rsid w:val="000441C5"/>
    <w:rsid w:val="00044903"/>
    <w:rsid w:val="00044DAF"/>
    <w:rsid w:val="00045610"/>
    <w:rsid w:val="00046039"/>
    <w:rsid w:val="000461E3"/>
    <w:rsid w:val="0004636B"/>
    <w:rsid w:val="00046373"/>
    <w:rsid w:val="00046CA0"/>
    <w:rsid w:val="00046F5D"/>
    <w:rsid w:val="0005064A"/>
    <w:rsid w:val="000507A8"/>
    <w:rsid w:val="00051D4B"/>
    <w:rsid w:val="00052616"/>
    <w:rsid w:val="000532CD"/>
    <w:rsid w:val="00053A7D"/>
    <w:rsid w:val="000542AA"/>
    <w:rsid w:val="00054367"/>
    <w:rsid w:val="00054B43"/>
    <w:rsid w:val="00055FD7"/>
    <w:rsid w:val="00056133"/>
    <w:rsid w:val="00056ABF"/>
    <w:rsid w:val="000578A9"/>
    <w:rsid w:val="00060D44"/>
    <w:rsid w:val="00061038"/>
    <w:rsid w:val="0006139A"/>
    <w:rsid w:val="00061C90"/>
    <w:rsid w:val="00062658"/>
    <w:rsid w:val="00065098"/>
    <w:rsid w:val="00065B8E"/>
    <w:rsid w:val="00066033"/>
    <w:rsid w:val="00066155"/>
    <w:rsid w:val="00067320"/>
    <w:rsid w:val="00070460"/>
    <w:rsid w:val="00070CDF"/>
    <w:rsid w:val="00070D83"/>
    <w:rsid w:val="00071022"/>
    <w:rsid w:val="00071997"/>
    <w:rsid w:val="00073252"/>
    <w:rsid w:val="00075043"/>
    <w:rsid w:val="00075B85"/>
    <w:rsid w:val="00075E76"/>
    <w:rsid w:val="0007630A"/>
    <w:rsid w:val="0007705D"/>
    <w:rsid w:val="0007784F"/>
    <w:rsid w:val="000808A5"/>
    <w:rsid w:val="0008158E"/>
    <w:rsid w:val="000815B5"/>
    <w:rsid w:val="00081E86"/>
    <w:rsid w:val="0008239F"/>
    <w:rsid w:val="000823F4"/>
    <w:rsid w:val="00083343"/>
    <w:rsid w:val="000838EA"/>
    <w:rsid w:val="00083B1A"/>
    <w:rsid w:val="000840A5"/>
    <w:rsid w:val="00084457"/>
    <w:rsid w:val="000846B4"/>
    <w:rsid w:val="00085C24"/>
    <w:rsid w:val="00085DF9"/>
    <w:rsid w:val="0008616B"/>
    <w:rsid w:val="00090736"/>
    <w:rsid w:val="000910B8"/>
    <w:rsid w:val="000920BD"/>
    <w:rsid w:val="000935A8"/>
    <w:rsid w:val="000937E5"/>
    <w:rsid w:val="00093962"/>
    <w:rsid w:val="00094656"/>
    <w:rsid w:val="00094EAC"/>
    <w:rsid w:val="00094F81"/>
    <w:rsid w:val="00095036"/>
    <w:rsid w:val="00095560"/>
    <w:rsid w:val="00095A1D"/>
    <w:rsid w:val="00096D5D"/>
    <w:rsid w:val="00097AEF"/>
    <w:rsid w:val="000A07DC"/>
    <w:rsid w:val="000A0CA6"/>
    <w:rsid w:val="000A0E17"/>
    <w:rsid w:val="000A1B7A"/>
    <w:rsid w:val="000A2D89"/>
    <w:rsid w:val="000A31D5"/>
    <w:rsid w:val="000A3A9D"/>
    <w:rsid w:val="000A4B9E"/>
    <w:rsid w:val="000A5103"/>
    <w:rsid w:val="000A5864"/>
    <w:rsid w:val="000A6527"/>
    <w:rsid w:val="000A6C63"/>
    <w:rsid w:val="000A729F"/>
    <w:rsid w:val="000A7419"/>
    <w:rsid w:val="000A75B6"/>
    <w:rsid w:val="000B0735"/>
    <w:rsid w:val="000B11DF"/>
    <w:rsid w:val="000B3896"/>
    <w:rsid w:val="000B56F7"/>
    <w:rsid w:val="000B6317"/>
    <w:rsid w:val="000B65EC"/>
    <w:rsid w:val="000B698A"/>
    <w:rsid w:val="000B6E9E"/>
    <w:rsid w:val="000B6F68"/>
    <w:rsid w:val="000B7485"/>
    <w:rsid w:val="000C01A0"/>
    <w:rsid w:val="000C0D8B"/>
    <w:rsid w:val="000C16F0"/>
    <w:rsid w:val="000C1EC8"/>
    <w:rsid w:val="000C2C54"/>
    <w:rsid w:val="000C2C9E"/>
    <w:rsid w:val="000C3138"/>
    <w:rsid w:val="000C439B"/>
    <w:rsid w:val="000C4BD6"/>
    <w:rsid w:val="000C5868"/>
    <w:rsid w:val="000C609F"/>
    <w:rsid w:val="000C6910"/>
    <w:rsid w:val="000C6EF8"/>
    <w:rsid w:val="000D0378"/>
    <w:rsid w:val="000D039B"/>
    <w:rsid w:val="000D0968"/>
    <w:rsid w:val="000D15AD"/>
    <w:rsid w:val="000D161A"/>
    <w:rsid w:val="000D164C"/>
    <w:rsid w:val="000D1A73"/>
    <w:rsid w:val="000D225E"/>
    <w:rsid w:val="000D282B"/>
    <w:rsid w:val="000D2C87"/>
    <w:rsid w:val="000D2F5D"/>
    <w:rsid w:val="000D36C8"/>
    <w:rsid w:val="000D3E09"/>
    <w:rsid w:val="000D5498"/>
    <w:rsid w:val="000D5610"/>
    <w:rsid w:val="000D5730"/>
    <w:rsid w:val="000D67CA"/>
    <w:rsid w:val="000D69D8"/>
    <w:rsid w:val="000D7875"/>
    <w:rsid w:val="000D7EC6"/>
    <w:rsid w:val="000E01A5"/>
    <w:rsid w:val="000E0207"/>
    <w:rsid w:val="000E20A8"/>
    <w:rsid w:val="000E2DF5"/>
    <w:rsid w:val="000E2FE8"/>
    <w:rsid w:val="000E3CA9"/>
    <w:rsid w:val="000E424F"/>
    <w:rsid w:val="000E5154"/>
    <w:rsid w:val="000E5C1A"/>
    <w:rsid w:val="000E5E40"/>
    <w:rsid w:val="000E6D95"/>
    <w:rsid w:val="000E71BF"/>
    <w:rsid w:val="000F075F"/>
    <w:rsid w:val="000F0EDD"/>
    <w:rsid w:val="000F19B3"/>
    <w:rsid w:val="000F1C12"/>
    <w:rsid w:val="000F20EE"/>
    <w:rsid w:val="000F2AD3"/>
    <w:rsid w:val="000F2BF7"/>
    <w:rsid w:val="000F3B21"/>
    <w:rsid w:val="000F3DEB"/>
    <w:rsid w:val="000F3EB5"/>
    <w:rsid w:val="000F4093"/>
    <w:rsid w:val="000F411A"/>
    <w:rsid w:val="000F47A6"/>
    <w:rsid w:val="000F58B7"/>
    <w:rsid w:val="000F5AD1"/>
    <w:rsid w:val="000F5FB2"/>
    <w:rsid w:val="000F6029"/>
    <w:rsid w:val="000F62AA"/>
    <w:rsid w:val="000F66E0"/>
    <w:rsid w:val="000F67D3"/>
    <w:rsid w:val="000F69B4"/>
    <w:rsid w:val="000F6A5B"/>
    <w:rsid w:val="000F7F5A"/>
    <w:rsid w:val="00101C0B"/>
    <w:rsid w:val="001065C2"/>
    <w:rsid w:val="001075C0"/>
    <w:rsid w:val="00111D76"/>
    <w:rsid w:val="00112094"/>
    <w:rsid w:val="0011332C"/>
    <w:rsid w:val="001139FB"/>
    <w:rsid w:val="0011560B"/>
    <w:rsid w:val="00115B14"/>
    <w:rsid w:val="0011697D"/>
    <w:rsid w:val="00116A17"/>
    <w:rsid w:val="001172FE"/>
    <w:rsid w:val="0011735E"/>
    <w:rsid w:val="00117718"/>
    <w:rsid w:val="00117873"/>
    <w:rsid w:val="00117C87"/>
    <w:rsid w:val="00120227"/>
    <w:rsid w:val="0012028C"/>
    <w:rsid w:val="00123ED4"/>
    <w:rsid w:val="00124A79"/>
    <w:rsid w:val="00125922"/>
    <w:rsid w:val="001259D0"/>
    <w:rsid w:val="001306E0"/>
    <w:rsid w:val="00130DA4"/>
    <w:rsid w:val="00131146"/>
    <w:rsid w:val="00131894"/>
    <w:rsid w:val="001319F4"/>
    <w:rsid w:val="0013258E"/>
    <w:rsid w:val="001329B1"/>
    <w:rsid w:val="00132AAC"/>
    <w:rsid w:val="0013415F"/>
    <w:rsid w:val="00135007"/>
    <w:rsid w:val="001354CD"/>
    <w:rsid w:val="00135B32"/>
    <w:rsid w:val="00135EFA"/>
    <w:rsid w:val="00136701"/>
    <w:rsid w:val="00136ABF"/>
    <w:rsid w:val="00137C31"/>
    <w:rsid w:val="001403D8"/>
    <w:rsid w:val="0014075F"/>
    <w:rsid w:val="00140CB7"/>
    <w:rsid w:val="00140F7E"/>
    <w:rsid w:val="00141192"/>
    <w:rsid w:val="0014151B"/>
    <w:rsid w:val="001424FC"/>
    <w:rsid w:val="0014471E"/>
    <w:rsid w:val="001452AB"/>
    <w:rsid w:val="001469BE"/>
    <w:rsid w:val="00146EE4"/>
    <w:rsid w:val="00150442"/>
    <w:rsid w:val="001505CD"/>
    <w:rsid w:val="00150FD9"/>
    <w:rsid w:val="0015264F"/>
    <w:rsid w:val="00152680"/>
    <w:rsid w:val="00152813"/>
    <w:rsid w:val="001528A6"/>
    <w:rsid w:val="00152C70"/>
    <w:rsid w:val="0015413D"/>
    <w:rsid w:val="0015559A"/>
    <w:rsid w:val="001567A5"/>
    <w:rsid w:val="00156A84"/>
    <w:rsid w:val="0015787D"/>
    <w:rsid w:val="001620B4"/>
    <w:rsid w:val="00162ABB"/>
    <w:rsid w:val="00162B10"/>
    <w:rsid w:val="00162C81"/>
    <w:rsid w:val="00162D7A"/>
    <w:rsid w:val="00163238"/>
    <w:rsid w:val="00163FED"/>
    <w:rsid w:val="001643BA"/>
    <w:rsid w:val="00164E75"/>
    <w:rsid w:val="00165091"/>
    <w:rsid w:val="001658E9"/>
    <w:rsid w:val="00166C0D"/>
    <w:rsid w:val="0016746B"/>
    <w:rsid w:val="001674E2"/>
    <w:rsid w:val="001676E8"/>
    <w:rsid w:val="00167772"/>
    <w:rsid w:val="00170D64"/>
    <w:rsid w:val="00171692"/>
    <w:rsid w:val="00171DCC"/>
    <w:rsid w:val="001736B9"/>
    <w:rsid w:val="001737E7"/>
    <w:rsid w:val="001740B9"/>
    <w:rsid w:val="00174808"/>
    <w:rsid w:val="00174ADD"/>
    <w:rsid w:val="0017550D"/>
    <w:rsid w:val="00175DBF"/>
    <w:rsid w:val="00176AF6"/>
    <w:rsid w:val="001771BB"/>
    <w:rsid w:val="0017754B"/>
    <w:rsid w:val="0017774D"/>
    <w:rsid w:val="00177AB0"/>
    <w:rsid w:val="00181BF9"/>
    <w:rsid w:val="00182796"/>
    <w:rsid w:val="00183F15"/>
    <w:rsid w:val="001840B8"/>
    <w:rsid w:val="00184400"/>
    <w:rsid w:val="00184F95"/>
    <w:rsid w:val="00185F3B"/>
    <w:rsid w:val="00187142"/>
    <w:rsid w:val="001877FE"/>
    <w:rsid w:val="00187EE9"/>
    <w:rsid w:val="00191A3F"/>
    <w:rsid w:val="00191C0B"/>
    <w:rsid w:val="00191CE1"/>
    <w:rsid w:val="001929D9"/>
    <w:rsid w:val="00193312"/>
    <w:rsid w:val="00193395"/>
    <w:rsid w:val="00194393"/>
    <w:rsid w:val="00194EC4"/>
    <w:rsid w:val="00195A95"/>
    <w:rsid w:val="0019639D"/>
    <w:rsid w:val="00196A44"/>
    <w:rsid w:val="0019703D"/>
    <w:rsid w:val="001A1356"/>
    <w:rsid w:val="001A1611"/>
    <w:rsid w:val="001A1D03"/>
    <w:rsid w:val="001A23B9"/>
    <w:rsid w:val="001A2FA7"/>
    <w:rsid w:val="001A3C85"/>
    <w:rsid w:val="001A3E1A"/>
    <w:rsid w:val="001A3F50"/>
    <w:rsid w:val="001A422F"/>
    <w:rsid w:val="001A4639"/>
    <w:rsid w:val="001A5EAC"/>
    <w:rsid w:val="001A62E2"/>
    <w:rsid w:val="001A6319"/>
    <w:rsid w:val="001A6C65"/>
    <w:rsid w:val="001A73E7"/>
    <w:rsid w:val="001B0C99"/>
    <w:rsid w:val="001B0D00"/>
    <w:rsid w:val="001B0EE1"/>
    <w:rsid w:val="001B1078"/>
    <w:rsid w:val="001B11AC"/>
    <w:rsid w:val="001B11CB"/>
    <w:rsid w:val="001B17B1"/>
    <w:rsid w:val="001B1A28"/>
    <w:rsid w:val="001B209E"/>
    <w:rsid w:val="001B2353"/>
    <w:rsid w:val="001B25A2"/>
    <w:rsid w:val="001B25B7"/>
    <w:rsid w:val="001B5057"/>
    <w:rsid w:val="001B5763"/>
    <w:rsid w:val="001B73C0"/>
    <w:rsid w:val="001C00C7"/>
    <w:rsid w:val="001C116F"/>
    <w:rsid w:val="001C170B"/>
    <w:rsid w:val="001C281D"/>
    <w:rsid w:val="001C3A9B"/>
    <w:rsid w:val="001C5253"/>
    <w:rsid w:val="001C5450"/>
    <w:rsid w:val="001C7009"/>
    <w:rsid w:val="001C700E"/>
    <w:rsid w:val="001C74EF"/>
    <w:rsid w:val="001C758B"/>
    <w:rsid w:val="001C7925"/>
    <w:rsid w:val="001C798C"/>
    <w:rsid w:val="001C7FB3"/>
    <w:rsid w:val="001D07F7"/>
    <w:rsid w:val="001D0831"/>
    <w:rsid w:val="001D1F44"/>
    <w:rsid w:val="001D1F70"/>
    <w:rsid w:val="001D2D12"/>
    <w:rsid w:val="001D30EF"/>
    <w:rsid w:val="001D319F"/>
    <w:rsid w:val="001D33CE"/>
    <w:rsid w:val="001D3A1D"/>
    <w:rsid w:val="001D43A6"/>
    <w:rsid w:val="001D5802"/>
    <w:rsid w:val="001D5C1F"/>
    <w:rsid w:val="001D6CCC"/>
    <w:rsid w:val="001E0352"/>
    <w:rsid w:val="001E1408"/>
    <w:rsid w:val="001E2A5A"/>
    <w:rsid w:val="001E45AA"/>
    <w:rsid w:val="001E5DDB"/>
    <w:rsid w:val="001E7A20"/>
    <w:rsid w:val="001E7EEC"/>
    <w:rsid w:val="001F057F"/>
    <w:rsid w:val="001F082B"/>
    <w:rsid w:val="001F18F0"/>
    <w:rsid w:val="001F4262"/>
    <w:rsid w:val="001F4A39"/>
    <w:rsid w:val="001F53F6"/>
    <w:rsid w:val="001F60E8"/>
    <w:rsid w:val="001F61AB"/>
    <w:rsid w:val="001F6664"/>
    <w:rsid w:val="001F757E"/>
    <w:rsid w:val="001F7C3C"/>
    <w:rsid w:val="00201025"/>
    <w:rsid w:val="002026AB"/>
    <w:rsid w:val="002031D4"/>
    <w:rsid w:val="00203EB0"/>
    <w:rsid w:val="0020521A"/>
    <w:rsid w:val="0020553A"/>
    <w:rsid w:val="002064AE"/>
    <w:rsid w:val="00207284"/>
    <w:rsid w:val="0020783B"/>
    <w:rsid w:val="002103E6"/>
    <w:rsid w:val="00210BAA"/>
    <w:rsid w:val="00210CCE"/>
    <w:rsid w:val="00210E0D"/>
    <w:rsid w:val="00211C25"/>
    <w:rsid w:val="00212190"/>
    <w:rsid w:val="002123FA"/>
    <w:rsid w:val="0021249E"/>
    <w:rsid w:val="00212835"/>
    <w:rsid w:val="002136A9"/>
    <w:rsid w:val="00214D97"/>
    <w:rsid w:val="002156B4"/>
    <w:rsid w:val="002166CA"/>
    <w:rsid w:val="00216A60"/>
    <w:rsid w:val="002173FF"/>
    <w:rsid w:val="00217730"/>
    <w:rsid w:val="00220B0F"/>
    <w:rsid w:val="00220CC7"/>
    <w:rsid w:val="00221AFB"/>
    <w:rsid w:val="00222759"/>
    <w:rsid w:val="00222C74"/>
    <w:rsid w:val="00223294"/>
    <w:rsid w:val="0022364B"/>
    <w:rsid w:val="002238EC"/>
    <w:rsid w:val="002241CD"/>
    <w:rsid w:val="002248BD"/>
    <w:rsid w:val="00224F37"/>
    <w:rsid w:val="0022529D"/>
    <w:rsid w:val="00225AF2"/>
    <w:rsid w:val="00226254"/>
    <w:rsid w:val="002264DF"/>
    <w:rsid w:val="002267EC"/>
    <w:rsid w:val="00226869"/>
    <w:rsid w:val="00227736"/>
    <w:rsid w:val="00227B7D"/>
    <w:rsid w:val="00230216"/>
    <w:rsid w:val="002326A8"/>
    <w:rsid w:val="0023386D"/>
    <w:rsid w:val="00233F85"/>
    <w:rsid w:val="00234936"/>
    <w:rsid w:val="002362B7"/>
    <w:rsid w:val="00236A05"/>
    <w:rsid w:val="00236B9A"/>
    <w:rsid w:val="002378B6"/>
    <w:rsid w:val="00240210"/>
    <w:rsid w:val="00241675"/>
    <w:rsid w:val="00242394"/>
    <w:rsid w:val="002429ED"/>
    <w:rsid w:val="00242E54"/>
    <w:rsid w:val="00245467"/>
    <w:rsid w:val="00246119"/>
    <w:rsid w:val="00246407"/>
    <w:rsid w:val="00246A59"/>
    <w:rsid w:val="002475F0"/>
    <w:rsid w:val="002477A9"/>
    <w:rsid w:val="0025086D"/>
    <w:rsid w:val="0025090A"/>
    <w:rsid w:val="00250949"/>
    <w:rsid w:val="00250B14"/>
    <w:rsid w:val="00251A3E"/>
    <w:rsid w:val="00252FF2"/>
    <w:rsid w:val="00253341"/>
    <w:rsid w:val="0025354A"/>
    <w:rsid w:val="00253AF6"/>
    <w:rsid w:val="00253B4B"/>
    <w:rsid w:val="00254EC5"/>
    <w:rsid w:val="00255462"/>
    <w:rsid w:val="00257672"/>
    <w:rsid w:val="00257C37"/>
    <w:rsid w:val="00260EB5"/>
    <w:rsid w:val="00260F0C"/>
    <w:rsid w:val="00261007"/>
    <w:rsid w:val="00261E17"/>
    <w:rsid w:val="00262AD8"/>
    <w:rsid w:val="00262DB1"/>
    <w:rsid w:val="002632E7"/>
    <w:rsid w:val="002637D2"/>
    <w:rsid w:val="00263DEA"/>
    <w:rsid w:val="00265922"/>
    <w:rsid w:val="0026652C"/>
    <w:rsid w:val="002667A7"/>
    <w:rsid w:val="00267C7D"/>
    <w:rsid w:val="00271143"/>
    <w:rsid w:val="002719DD"/>
    <w:rsid w:val="00273970"/>
    <w:rsid w:val="00274CDF"/>
    <w:rsid w:val="00274D03"/>
    <w:rsid w:val="00275E70"/>
    <w:rsid w:val="00276B07"/>
    <w:rsid w:val="0027782E"/>
    <w:rsid w:val="00277902"/>
    <w:rsid w:val="00280293"/>
    <w:rsid w:val="00281184"/>
    <w:rsid w:val="00281562"/>
    <w:rsid w:val="002822B0"/>
    <w:rsid w:val="002825E4"/>
    <w:rsid w:val="002839ED"/>
    <w:rsid w:val="00283F71"/>
    <w:rsid w:val="00284AD1"/>
    <w:rsid w:val="00284D88"/>
    <w:rsid w:val="0028514D"/>
    <w:rsid w:val="00285485"/>
    <w:rsid w:val="00286164"/>
    <w:rsid w:val="0028760F"/>
    <w:rsid w:val="00287DDB"/>
    <w:rsid w:val="00290739"/>
    <w:rsid w:val="00292D6D"/>
    <w:rsid w:val="00294597"/>
    <w:rsid w:val="0029553B"/>
    <w:rsid w:val="00295DE3"/>
    <w:rsid w:val="002969D6"/>
    <w:rsid w:val="002A0102"/>
    <w:rsid w:val="002A0738"/>
    <w:rsid w:val="002A262E"/>
    <w:rsid w:val="002A271B"/>
    <w:rsid w:val="002A4E1F"/>
    <w:rsid w:val="002A59FE"/>
    <w:rsid w:val="002A5C5E"/>
    <w:rsid w:val="002A5DD9"/>
    <w:rsid w:val="002A6F30"/>
    <w:rsid w:val="002A79A2"/>
    <w:rsid w:val="002A7A46"/>
    <w:rsid w:val="002A7E1D"/>
    <w:rsid w:val="002B1B20"/>
    <w:rsid w:val="002B1BD5"/>
    <w:rsid w:val="002B3930"/>
    <w:rsid w:val="002B416C"/>
    <w:rsid w:val="002B42FB"/>
    <w:rsid w:val="002B4951"/>
    <w:rsid w:val="002B4FB2"/>
    <w:rsid w:val="002B59E4"/>
    <w:rsid w:val="002B6792"/>
    <w:rsid w:val="002C0101"/>
    <w:rsid w:val="002C0A58"/>
    <w:rsid w:val="002C11C6"/>
    <w:rsid w:val="002C1652"/>
    <w:rsid w:val="002C1D36"/>
    <w:rsid w:val="002C27A0"/>
    <w:rsid w:val="002C2869"/>
    <w:rsid w:val="002C33CE"/>
    <w:rsid w:val="002C3769"/>
    <w:rsid w:val="002C682F"/>
    <w:rsid w:val="002C6C5B"/>
    <w:rsid w:val="002C74D2"/>
    <w:rsid w:val="002D04E4"/>
    <w:rsid w:val="002D0AF4"/>
    <w:rsid w:val="002D0E9C"/>
    <w:rsid w:val="002D16FA"/>
    <w:rsid w:val="002D2680"/>
    <w:rsid w:val="002D2CE5"/>
    <w:rsid w:val="002D2F51"/>
    <w:rsid w:val="002D50D5"/>
    <w:rsid w:val="002D5327"/>
    <w:rsid w:val="002D6132"/>
    <w:rsid w:val="002D76AA"/>
    <w:rsid w:val="002D79DA"/>
    <w:rsid w:val="002D7B32"/>
    <w:rsid w:val="002E0100"/>
    <w:rsid w:val="002E03BB"/>
    <w:rsid w:val="002E0BFB"/>
    <w:rsid w:val="002E16B3"/>
    <w:rsid w:val="002E18A1"/>
    <w:rsid w:val="002E1FAA"/>
    <w:rsid w:val="002E23F4"/>
    <w:rsid w:val="002E2BA1"/>
    <w:rsid w:val="002E3560"/>
    <w:rsid w:val="002E375C"/>
    <w:rsid w:val="002E489E"/>
    <w:rsid w:val="002E4A68"/>
    <w:rsid w:val="002E4FBC"/>
    <w:rsid w:val="002E553A"/>
    <w:rsid w:val="002E7AD3"/>
    <w:rsid w:val="002E7F65"/>
    <w:rsid w:val="002F0150"/>
    <w:rsid w:val="002F1713"/>
    <w:rsid w:val="002F1D16"/>
    <w:rsid w:val="002F2DC6"/>
    <w:rsid w:val="002F6393"/>
    <w:rsid w:val="002F6A88"/>
    <w:rsid w:val="00300310"/>
    <w:rsid w:val="00300985"/>
    <w:rsid w:val="00300CA8"/>
    <w:rsid w:val="00301271"/>
    <w:rsid w:val="00301564"/>
    <w:rsid w:val="00303F44"/>
    <w:rsid w:val="00305E0D"/>
    <w:rsid w:val="00306140"/>
    <w:rsid w:val="0030712B"/>
    <w:rsid w:val="00307D0B"/>
    <w:rsid w:val="003108C7"/>
    <w:rsid w:val="00310A68"/>
    <w:rsid w:val="00311580"/>
    <w:rsid w:val="003115A9"/>
    <w:rsid w:val="0031285D"/>
    <w:rsid w:val="0031365F"/>
    <w:rsid w:val="00313C31"/>
    <w:rsid w:val="0031474D"/>
    <w:rsid w:val="0031542E"/>
    <w:rsid w:val="00315C14"/>
    <w:rsid w:val="00316574"/>
    <w:rsid w:val="00316CD9"/>
    <w:rsid w:val="003171B0"/>
    <w:rsid w:val="00317C65"/>
    <w:rsid w:val="00317D3A"/>
    <w:rsid w:val="00320DF1"/>
    <w:rsid w:val="0032100B"/>
    <w:rsid w:val="00321B95"/>
    <w:rsid w:val="003227C5"/>
    <w:rsid w:val="00323584"/>
    <w:rsid w:val="003246C7"/>
    <w:rsid w:val="00324C66"/>
    <w:rsid w:val="00324DBF"/>
    <w:rsid w:val="00325411"/>
    <w:rsid w:val="00325C22"/>
    <w:rsid w:val="00326206"/>
    <w:rsid w:val="00326250"/>
    <w:rsid w:val="00326458"/>
    <w:rsid w:val="00327643"/>
    <w:rsid w:val="00327734"/>
    <w:rsid w:val="0032775E"/>
    <w:rsid w:val="0032794A"/>
    <w:rsid w:val="00330A38"/>
    <w:rsid w:val="00330BF6"/>
    <w:rsid w:val="00331117"/>
    <w:rsid w:val="003316CC"/>
    <w:rsid w:val="00333373"/>
    <w:rsid w:val="00333F46"/>
    <w:rsid w:val="0033457A"/>
    <w:rsid w:val="00336278"/>
    <w:rsid w:val="00336875"/>
    <w:rsid w:val="003400EB"/>
    <w:rsid w:val="003406FB"/>
    <w:rsid w:val="00340D2E"/>
    <w:rsid w:val="003413D2"/>
    <w:rsid w:val="003419D9"/>
    <w:rsid w:val="00342134"/>
    <w:rsid w:val="00342622"/>
    <w:rsid w:val="0034277E"/>
    <w:rsid w:val="00343599"/>
    <w:rsid w:val="0034388B"/>
    <w:rsid w:val="00343BFE"/>
    <w:rsid w:val="00343E98"/>
    <w:rsid w:val="003450A0"/>
    <w:rsid w:val="00346674"/>
    <w:rsid w:val="00347222"/>
    <w:rsid w:val="00347408"/>
    <w:rsid w:val="00347AEC"/>
    <w:rsid w:val="0035201F"/>
    <w:rsid w:val="00352ABD"/>
    <w:rsid w:val="00352BF1"/>
    <w:rsid w:val="00353973"/>
    <w:rsid w:val="00354481"/>
    <w:rsid w:val="0035450E"/>
    <w:rsid w:val="0035491B"/>
    <w:rsid w:val="00355294"/>
    <w:rsid w:val="00356390"/>
    <w:rsid w:val="003565A9"/>
    <w:rsid w:val="00356C02"/>
    <w:rsid w:val="00357F19"/>
    <w:rsid w:val="00360526"/>
    <w:rsid w:val="003607C6"/>
    <w:rsid w:val="0036101D"/>
    <w:rsid w:val="00361070"/>
    <w:rsid w:val="00361B93"/>
    <w:rsid w:val="00361BB5"/>
    <w:rsid w:val="00362DC2"/>
    <w:rsid w:val="0036309A"/>
    <w:rsid w:val="0036342A"/>
    <w:rsid w:val="0036389B"/>
    <w:rsid w:val="003644CC"/>
    <w:rsid w:val="003646A8"/>
    <w:rsid w:val="00364BD6"/>
    <w:rsid w:val="00364E64"/>
    <w:rsid w:val="00365135"/>
    <w:rsid w:val="00365A2B"/>
    <w:rsid w:val="003662FF"/>
    <w:rsid w:val="00367790"/>
    <w:rsid w:val="00367D4A"/>
    <w:rsid w:val="00370A31"/>
    <w:rsid w:val="00371DAE"/>
    <w:rsid w:val="00372722"/>
    <w:rsid w:val="003728F7"/>
    <w:rsid w:val="00372B87"/>
    <w:rsid w:val="00374C73"/>
    <w:rsid w:val="003752EF"/>
    <w:rsid w:val="003755B9"/>
    <w:rsid w:val="0037596C"/>
    <w:rsid w:val="00375C3C"/>
    <w:rsid w:val="00376473"/>
    <w:rsid w:val="00377BEF"/>
    <w:rsid w:val="00381211"/>
    <w:rsid w:val="00381941"/>
    <w:rsid w:val="00381DF1"/>
    <w:rsid w:val="0038310D"/>
    <w:rsid w:val="003833A3"/>
    <w:rsid w:val="00384962"/>
    <w:rsid w:val="00385778"/>
    <w:rsid w:val="003861B3"/>
    <w:rsid w:val="00387263"/>
    <w:rsid w:val="00387389"/>
    <w:rsid w:val="00391097"/>
    <w:rsid w:val="00391C15"/>
    <w:rsid w:val="00391E25"/>
    <w:rsid w:val="0039244E"/>
    <w:rsid w:val="003935B6"/>
    <w:rsid w:val="0039382D"/>
    <w:rsid w:val="0039487D"/>
    <w:rsid w:val="00395C6A"/>
    <w:rsid w:val="003962BB"/>
    <w:rsid w:val="0039711D"/>
    <w:rsid w:val="003972D3"/>
    <w:rsid w:val="003973DE"/>
    <w:rsid w:val="003A1007"/>
    <w:rsid w:val="003A1911"/>
    <w:rsid w:val="003A2584"/>
    <w:rsid w:val="003A4571"/>
    <w:rsid w:val="003A47DB"/>
    <w:rsid w:val="003A4F55"/>
    <w:rsid w:val="003A5A48"/>
    <w:rsid w:val="003A6969"/>
    <w:rsid w:val="003A7747"/>
    <w:rsid w:val="003B0841"/>
    <w:rsid w:val="003B1333"/>
    <w:rsid w:val="003B16BD"/>
    <w:rsid w:val="003B2195"/>
    <w:rsid w:val="003B3BF9"/>
    <w:rsid w:val="003B50DA"/>
    <w:rsid w:val="003B5404"/>
    <w:rsid w:val="003B579C"/>
    <w:rsid w:val="003B6405"/>
    <w:rsid w:val="003B7168"/>
    <w:rsid w:val="003C00DE"/>
    <w:rsid w:val="003C02B3"/>
    <w:rsid w:val="003C0BCD"/>
    <w:rsid w:val="003C11A6"/>
    <w:rsid w:val="003C1C0D"/>
    <w:rsid w:val="003C22F0"/>
    <w:rsid w:val="003C2D21"/>
    <w:rsid w:val="003C2D3E"/>
    <w:rsid w:val="003C3561"/>
    <w:rsid w:val="003C365F"/>
    <w:rsid w:val="003C39B8"/>
    <w:rsid w:val="003C3B5B"/>
    <w:rsid w:val="003C5900"/>
    <w:rsid w:val="003C6E2F"/>
    <w:rsid w:val="003C7A28"/>
    <w:rsid w:val="003D0277"/>
    <w:rsid w:val="003D04E8"/>
    <w:rsid w:val="003D055A"/>
    <w:rsid w:val="003D0FC9"/>
    <w:rsid w:val="003D1497"/>
    <w:rsid w:val="003D1F87"/>
    <w:rsid w:val="003D26A0"/>
    <w:rsid w:val="003D2949"/>
    <w:rsid w:val="003D33FA"/>
    <w:rsid w:val="003D3894"/>
    <w:rsid w:val="003D38AA"/>
    <w:rsid w:val="003D3E91"/>
    <w:rsid w:val="003D42F2"/>
    <w:rsid w:val="003D4931"/>
    <w:rsid w:val="003D4BE8"/>
    <w:rsid w:val="003D4FC2"/>
    <w:rsid w:val="003D5535"/>
    <w:rsid w:val="003D65DB"/>
    <w:rsid w:val="003D6B0A"/>
    <w:rsid w:val="003E0FD0"/>
    <w:rsid w:val="003E22C7"/>
    <w:rsid w:val="003E3CA5"/>
    <w:rsid w:val="003E4240"/>
    <w:rsid w:val="003E4663"/>
    <w:rsid w:val="003E4C37"/>
    <w:rsid w:val="003E613E"/>
    <w:rsid w:val="003E6446"/>
    <w:rsid w:val="003E7B34"/>
    <w:rsid w:val="003F0321"/>
    <w:rsid w:val="003F04A4"/>
    <w:rsid w:val="003F07FD"/>
    <w:rsid w:val="003F211F"/>
    <w:rsid w:val="003F264B"/>
    <w:rsid w:val="003F2F8E"/>
    <w:rsid w:val="003F3A27"/>
    <w:rsid w:val="003F47C8"/>
    <w:rsid w:val="003F501B"/>
    <w:rsid w:val="003F5076"/>
    <w:rsid w:val="003F6610"/>
    <w:rsid w:val="003F67E8"/>
    <w:rsid w:val="003F688B"/>
    <w:rsid w:val="003F6895"/>
    <w:rsid w:val="00401364"/>
    <w:rsid w:val="0040137F"/>
    <w:rsid w:val="0040143F"/>
    <w:rsid w:val="004016E6"/>
    <w:rsid w:val="004017B5"/>
    <w:rsid w:val="00401BD4"/>
    <w:rsid w:val="004022DC"/>
    <w:rsid w:val="00402DF1"/>
    <w:rsid w:val="004037C7"/>
    <w:rsid w:val="004039C4"/>
    <w:rsid w:val="004043DB"/>
    <w:rsid w:val="00404A68"/>
    <w:rsid w:val="0040551C"/>
    <w:rsid w:val="00405A55"/>
    <w:rsid w:val="00406A0A"/>
    <w:rsid w:val="00410372"/>
    <w:rsid w:val="00410415"/>
    <w:rsid w:val="00411132"/>
    <w:rsid w:val="00411E6A"/>
    <w:rsid w:val="00412D98"/>
    <w:rsid w:val="00412E1A"/>
    <w:rsid w:val="004131DC"/>
    <w:rsid w:val="004140A0"/>
    <w:rsid w:val="00414C65"/>
    <w:rsid w:val="00415436"/>
    <w:rsid w:val="00415AB7"/>
    <w:rsid w:val="004177D4"/>
    <w:rsid w:val="00417B60"/>
    <w:rsid w:val="00417F07"/>
    <w:rsid w:val="00417F30"/>
    <w:rsid w:val="00420A19"/>
    <w:rsid w:val="004211DA"/>
    <w:rsid w:val="00423741"/>
    <w:rsid w:val="0042382A"/>
    <w:rsid w:val="00423B79"/>
    <w:rsid w:val="00423F5F"/>
    <w:rsid w:val="00424326"/>
    <w:rsid w:val="00425192"/>
    <w:rsid w:val="00425604"/>
    <w:rsid w:val="0042564C"/>
    <w:rsid w:val="00430754"/>
    <w:rsid w:val="00430A50"/>
    <w:rsid w:val="004317B6"/>
    <w:rsid w:val="004318BE"/>
    <w:rsid w:val="00432EC7"/>
    <w:rsid w:val="00432F85"/>
    <w:rsid w:val="004335FA"/>
    <w:rsid w:val="0043407C"/>
    <w:rsid w:val="0043452D"/>
    <w:rsid w:val="00434BC2"/>
    <w:rsid w:val="00434FDD"/>
    <w:rsid w:val="00435532"/>
    <w:rsid w:val="00436090"/>
    <w:rsid w:val="00440631"/>
    <w:rsid w:val="00441808"/>
    <w:rsid w:val="00441D53"/>
    <w:rsid w:val="00442C77"/>
    <w:rsid w:val="0044350C"/>
    <w:rsid w:val="004435C2"/>
    <w:rsid w:val="00443893"/>
    <w:rsid w:val="00443CED"/>
    <w:rsid w:val="00443FA7"/>
    <w:rsid w:val="00444011"/>
    <w:rsid w:val="004440BD"/>
    <w:rsid w:val="00444C09"/>
    <w:rsid w:val="004461E7"/>
    <w:rsid w:val="004469F0"/>
    <w:rsid w:val="0044792A"/>
    <w:rsid w:val="00450912"/>
    <w:rsid w:val="0045118D"/>
    <w:rsid w:val="0045187B"/>
    <w:rsid w:val="0045297F"/>
    <w:rsid w:val="00452A22"/>
    <w:rsid w:val="0045326D"/>
    <w:rsid w:val="00453E27"/>
    <w:rsid w:val="004541E7"/>
    <w:rsid w:val="004542E3"/>
    <w:rsid w:val="00454FFE"/>
    <w:rsid w:val="004552AF"/>
    <w:rsid w:val="0045627D"/>
    <w:rsid w:val="004564E5"/>
    <w:rsid w:val="004565AF"/>
    <w:rsid w:val="004568DF"/>
    <w:rsid w:val="00456E38"/>
    <w:rsid w:val="00456FCC"/>
    <w:rsid w:val="00456FEC"/>
    <w:rsid w:val="00460E56"/>
    <w:rsid w:val="004610BD"/>
    <w:rsid w:val="004621E9"/>
    <w:rsid w:val="00462510"/>
    <w:rsid w:val="00462B3D"/>
    <w:rsid w:val="00464A02"/>
    <w:rsid w:val="00464AB3"/>
    <w:rsid w:val="00464C2D"/>
    <w:rsid w:val="00465A85"/>
    <w:rsid w:val="00465CEE"/>
    <w:rsid w:val="004662E3"/>
    <w:rsid w:val="00466751"/>
    <w:rsid w:val="00466F2E"/>
    <w:rsid w:val="00470FF9"/>
    <w:rsid w:val="00471F91"/>
    <w:rsid w:val="00473014"/>
    <w:rsid w:val="0047476B"/>
    <w:rsid w:val="0047605D"/>
    <w:rsid w:val="00476482"/>
    <w:rsid w:val="0047663B"/>
    <w:rsid w:val="00477006"/>
    <w:rsid w:val="0047712F"/>
    <w:rsid w:val="004772A5"/>
    <w:rsid w:val="0047744F"/>
    <w:rsid w:val="0048139D"/>
    <w:rsid w:val="00481BA9"/>
    <w:rsid w:val="00481D40"/>
    <w:rsid w:val="004831FC"/>
    <w:rsid w:val="00483A01"/>
    <w:rsid w:val="004845D5"/>
    <w:rsid w:val="00484E0E"/>
    <w:rsid w:val="00485159"/>
    <w:rsid w:val="00485715"/>
    <w:rsid w:val="004857BF"/>
    <w:rsid w:val="00485A28"/>
    <w:rsid w:val="00485BEF"/>
    <w:rsid w:val="00486554"/>
    <w:rsid w:val="00486DA7"/>
    <w:rsid w:val="00491FBD"/>
    <w:rsid w:val="004928DB"/>
    <w:rsid w:val="004934B2"/>
    <w:rsid w:val="00493BDA"/>
    <w:rsid w:val="00493C92"/>
    <w:rsid w:val="00494068"/>
    <w:rsid w:val="00494CFC"/>
    <w:rsid w:val="0049547B"/>
    <w:rsid w:val="00495A87"/>
    <w:rsid w:val="0049624D"/>
    <w:rsid w:val="0049696E"/>
    <w:rsid w:val="00496EA9"/>
    <w:rsid w:val="00497560"/>
    <w:rsid w:val="00497729"/>
    <w:rsid w:val="004A0813"/>
    <w:rsid w:val="004A14C2"/>
    <w:rsid w:val="004A16EE"/>
    <w:rsid w:val="004A1FD1"/>
    <w:rsid w:val="004A3A91"/>
    <w:rsid w:val="004A3FFB"/>
    <w:rsid w:val="004A5133"/>
    <w:rsid w:val="004A5438"/>
    <w:rsid w:val="004A63A2"/>
    <w:rsid w:val="004A68CB"/>
    <w:rsid w:val="004B2125"/>
    <w:rsid w:val="004B225F"/>
    <w:rsid w:val="004B3BDF"/>
    <w:rsid w:val="004B4226"/>
    <w:rsid w:val="004B4605"/>
    <w:rsid w:val="004B4F45"/>
    <w:rsid w:val="004B5CDE"/>
    <w:rsid w:val="004B6645"/>
    <w:rsid w:val="004B6BD3"/>
    <w:rsid w:val="004B7200"/>
    <w:rsid w:val="004B73C9"/>
    <w:rsid w:val="004B7642"/>
    <w:rsid w:val="004B7F62"/>
    <w:rsid w:val="004C166C"/>
    <w:rsid w:val="004C23EB"/>
    <w:rsid w:val="004C2867"/>
    <w:rsid w:val="004C2997"/>
    <w:rsid w:val="004C32C5"/>
    <w:rsid w:val="004C37AC"/>
    <w:rsid w:val="004C45E3"/>
    <w:rsid w:val="004C467F"/>
    <w:rsid w:val="004C5CA0"/>
    <w:rsid w:val="004C6275"/>
    <w:rsid w:val="004C6A1A"/>
    <w:rsid w:val="004C7044"/>
    <w:rsid w:val="004C7151"/>
    <w:rsid w:val="004C726D"/>
    <w:rsid w:val="004C7661"/>
    <w:rsid w:val="004D026F"/>
    <w:rsid w:val="004D0839"/>
    <w:rsid w:val="004D0B6D"/>
    <w:rsid w:val="004D0BB2"/>
    <w:rsid w:val="004D100C"/>
    <w:rsid w:val="004D17C4"/>
    <w:rsid w:val="004D232F"/>
    <w:rsid w:val="004D436D"/>
    <w:rsid w:val="004D4B95"/>
    <w:rsid w:val="004D5256"/>
    <w:rsid w:val="004D652C"/>
    <w:rsid w:val="004D71BA"/>
    <w:rsid w:val="004D77F0"/>
    <w:rsid w:val="004D7E88"/>
    <w:rsid w:val="004E0A41"/>
    <w:rsid w:val="004E1F23"/>
    <w:rsid w:val="004E22FB"/>
    <w:rsid w:val="004E3B00"/>
    <w:rsid w:val="004E496B"/>
    <w:rsid w:val="004E4D9D"/>
    <w:rsid w:val="004E6435"/>
    <w:rsid w:val="004E64EA"/>
    <w:rsid w:val="004E7CF9"/>
    <w:rsid w:val="004E7E1E"/>
    <w:rsid w:val="004F0858"/>
    <w:rsid w:val="004F0C46"/>
    <w:rsid w:val="004F0DF4"/>
    <w:rsid w:val="004F11BB"/>
    <w:rsid w:val="004F161C"/>
    <w:rsid w:val="004F2239"/>
    <w:rsid w:val="004F2F06"/>
    <w:rsid w:val="004F4209"/>
    <w:rsid w:val="004F439B"/>
    <w:rsid w:val="004F526C"/>
    <w:rsid w:val="004F5349"/>
    <w:rsid w:val="004F53C3"/>
    <w:rsid w:val="004F5AFE"/>
    <w:rsid w:val="004F6F0B"/>
    <w:rsid w:val="004F7124"/>
    <w:rsid w:val="005016DE"/>
    <w:rsid w:val="005017F0"/>
    <w:rsid w:val="005021C8"/>
    <w:rsid w:val="005049AF"/>
    <w:rsid w:val="00505F8A"/>
    <w:rsid w:val="005063AE"/>
    <w:rsid w:val="00506867"/>
    <w:rsid w:val="00507168"/>
    <w:rsid w:val="005079B9"/>
    <w:rsid w:val="005101B1"/>
    <w:rsid w:val="00510697"/>
    <w:rsid w:val="00511496"/>
    <w:rsid w:val="0051152F"/>
    <w:rsid w:val="00511766"/>
    <w:rsid w:val="005122A2"/>
    <w:rsid w:val="00512C0B"/>
    <w:rsid w:val="00514C09"/>
    <w:rsid w:val="00515705"/>
    <w:rsid w:val="00516733"/>
    <w:rsid w:val="00516AA8"/>
    <w:rsid w:val="00516BAA"/>
    <w:rsid w:val="00517DF8"/>
    <w:rsid w:val="00520503"/>
    <w:rsid w:val="00521321"/>
    <w:rsid w:val="00523251"/>
    <w:rsid w:val="005233E6"/>
    <w:rsid w:val="00523B45"/>
    <w:rsid w:val="00523BA0"/>
    <w:rsid w:val="00523C0B"/>
    <w:rsid w:val="00523C47"/>
    <w:rsid w:val="00523CA1"/>
    <w:rsid w:val="00524320"/>
    <w:rsid w:val="00524ABE"/>
    <w:rsid w:val="0052658E"/>
    <w:rsid w:val="0052724B"/>
    <w:rsid w:val="00527F9B"/>
    <w:rsid w:val="00531030"/>
    <w:rsid w:val="00532251"/>
    <w:rsid w:val="005322F7"/>
    <w:rsid w:val="0053336F"/>
    <w:rsid w:val="00533979"/>
    <w:rsid w:val="00534408"/>
    <w:rsid w:val="0053517F"/>
    <w:rsid w:val="00535594"/>
    <w:rsid w:val="005358C4"/>
    <w:rsid w:val="00535E51"/>
    <w:rsid w:val="0053762C"/>
    <w:rsid w:val="00542A2D"/>
    <w:rsid w:val="00543408"/>
    <w:rsid w:val="0054342A"/>
    <w:rsid w:val="00543E77"/>
    <w:rsid w:val="00544650"/>
    <w:rsid w:val="005446BC"/>
    <w:rsid w:val="005452F1"/>
    <w:rsid w:val="00545FCD"/>
    <w:rsid w:val="00546725"/>
    <w:rsid w:val="005471FE"/>
    <w:rsid w:val="005477DF"/>
    <w:rsid w:val="00550DBE"/>
    <w:rsid w:val="00551115"/>
    <w:rsid w:val="0055193F"/>
    <w:rsid w:val="0055212E"/>
    <w:rsid w:val="0055279A"/>
    <w:rsid w:val="00552EEE"/>
    <w:rsid w:val="00555831"/>
    <w:rsid w:val="005562FB"/>
    <w:rsid w:val="00556DD7"/>
    <w:rsid w:val="00556EE2"/>
    <w:rsid w:val="00560014"/>
    <w:rsid w:val="00561C66"/>
    <w:rsid w:val="00563168"/>
    <w:rsid w:val="005632ED"/>
    <w:rsid w:val="00563DF2"/>
    <w:rsid w:val="005670AE"/>
    <w:rsid w:val="005677BF"/>
    <w:rsid w:val="00570046"/>
    <w:rsid w:val="0057013A"/>
    <w:rsid w:val="00570697"/>
    <w:rsid w:val="00570B47"/>
    <w:rsid w:val="005714B8"/>
    <w:rsid w:val="00571936"/>
    <w:rsid w:val="00571A59"/>
    <w:rsid w:val="00571A9F"/>
    <w:rsid w:val="00572162"/>
    <w:rsid w:val="00572FEC"/>
    <w:rsid w:val="00573750"/>
    <w:rsid w:val="00573D52"/>
    <w:rsid w:val="00574397"/>
    <w:rsid w:val="005764AD"/>
    <w:rsid w:val="005779CF"/>
    <w:rsid w:val="00580742"/>
    <w:rsid w:val="00580B66"/>
    <w:rsid w:val="005823EC"/>
    <w:rsid w:val="0058361F"/>
    <w:rsid w:val="00583F6C"/>
    <w:rsid w:val="0058451D"/>
    <w:rsid w:val="00586B4C"/>
    <w:rsid w:val="00586C31"/>
    <w:rsid w:val="00587E5F"/>
    <w:rsid w:val="00590016"/>
    <w:rsid w:val="005900E2"/>
    <w:rsid w:val="00590485"/>
    <w:rsid w:val="00590CE5"/>
    <w:rsid w:val="00591292"/>
    <w:rsid w:val="00591784"/>
    <w:rsid w:val="0059258F"/>
    <w:rsid w:val="00594667"/>
    <w:rsid w:val="005946A1"/>
    <w:rsid w:val="005968A8"/>
    <w:rsid w:val="005A09B0"/>
    <w:rsid w:val="005A1950"/>
    <w:rsid w:val="005A299C"/>
    <w:rsid w:val="005A3A0A"/>
    <w:rsid w:val="005A5795"/>
    <w:rsid w:val="005A5BC0"/>
    <w:rsid w:val="005A601A"/>
    <w:rsid w:val="005A745E"/>
    <w:rsid w:val="005B0196"/>
    <w:rsid w:val="005B0361"/>
    <w:rsid w:val="005B0398"/>
    <w:rsid w:val="005B0564"/>
    <w:rsid w:val="005B0C20"/>
    <w:rsid w:val="005B0F65"/>
    <w:rsid w:val="005B1C9D"/>
    <w:rsid w:val="005B22CD"/>
    <w:rsid w:val="005B2D01"/>
    <w:rsid w:val="005B3476"/>
    <w:rsid w:val="005B3B7D"/>
    <w:rsid w:val="005B41FB"/>
    <w:rsid w:val="005B514E"/>
    <w:rsid w:val="005B64E2"/>
    <w:rsid w:val="005B673E"/>
    <w:rsid w:val="005B687B"/>
    <w:rsid w:val="005B79F6"/>
    <w:rsid w:val="005B7CFB"/>
    <w:rsid w:val="005B7DD9"/>
    <w:rsid w:val="005C0194"/>
    <w:rsid w:val="005C0F46"/>
    <w:rsid w:val="005C57BF"/>
    <w:rsid w:val="005C5A6D"/>
    <w:rsid w:val="005C621F"/>
    <w:rsid w:val="005C751C"/>
    <w:rsid w:val="005D0142"/>
    <w:rsid w:val="005D076F"/>
    <w:rsid w:val="005D3624"/>
    <w:rsid w:val="005D3E4A"/>
    <w:rsid w:val="005D3F42"/>
    <w:rsid w:val="005D46F7"/>
    <w:rsid w:val="005D4D3E"/>
    <w:rsid w:val="005D52C4"/>
    <w:rsid w:val="005D641E"/>
    <w:rsid w:val="005D68E3"/>
    <w:rsid w:val="005D78EE"/>
    <w:rsid w:val="005D7C59"/>
    <w:rsid w:val="005E04F7"/>
    <w:rsid w:val="005E0634"/>
    <w:rsid w:val="005E0A04"/>
    <w:rsid w:val="005E1489"/>
    <w:rsid w:val="005E1CE7"/>
    <w:rsid w:val="005E2FB1"/>
    <w:rsid w:val="005E3B38"/>
    <w:rsid w:val="005E4095"/>
    <w:rsid w:val="005E52EE"/>
    <w:rsid w:val="005E553B"/>
    <w:rsid w:val="005E56F9"/>
    <w:rsid w:val="005E598E"/>
    <w:rsid w:val="005E64C7"/>
    <w:rsid w:val="005E6650"/>
    <w:rsid w:val="005E78FE"/>
    <w:rsid w:val="005E798C"/>
    <w:rsid w:val="005E7BE1"/>
    <w:rsid w:val="005E7C31"/>
    <w:rsid w:val="005F09F6"/>
    <w:rsid w:val="005F37EB"/>
    <w:rsid w:val="005F3D0E"/>
    <w:rsid w:val="005F4ADE"/>
    <w:rsid w:val="005F5FD4"/>
    <w:rsid w:val="005F76FF"/>
    <w:rsid w:val="00600733"/>
    <w:rsid w:val="00600D7F"/>
    <w:rsid w:val="006015AF"/>
    <w:rsid w:val="00601E17"/>
    <w:rsid w:val="006037EC"/>
    <w:rsid w:val="00603923"/>
    <w:rsid w:val="0060400E"/>
    <w:rsid w:val="006041C1"/>
    <w:rsid w:val="0060421B"/>
    <w:rsid w:val="00604BB9"/>
    <w:rsid w:val="00604BFF"/>
    <w:rsid w:val="00605782"/>
    <w:rsid w:val="006059E8"/>
    <w:rsid w:val="00605E8F"/>
    <w:rsid w:val="00607482"/>
    <w:rsid w:val="006077CE"/>
    <w:rsid w:val="00607EC1"/>
    <w:rsid w:val="006104B0"/>
    <w:rsid w:val="0061272C"/>
    <w:rsid w:val="00612F74"/>
    <w:rsid w:val="00613E32"/>
    <w:rsid w:val="00614250"/>
    <w:rsid w:val="00620160"/>
    <w:rsid w:val="0062026A"/>
    <w:rsid w:val="00620753"/>
    <w:rsid w:val="00621722"/>
    <w:rsid w:val="00621ED6"/>
    <w:rsid w:val="00621F44"/>
    <w:rsid w:val="00622830"/>
    <w:rsid w:val="00622B6A"/>
    <w:rsid w:val="00622CF7"/>
    <w:rsid w:val="00623068"/>
    <w:rsid w:val="00624887"/>
    <w:rsid w:val="00625019"/>
    <w:rsid w:val="0062574C"/>
    <w:rsid w:val="006262C7"/>
    <w:rsid w:val="00626CF2"/>
    <w:rsid w:val="006309AA"/>
    <w:rsid w:val="006318C8"/>
    <w:rsid w:val="00631FC9"/>
    <w:rsid w:val="006343B4"/>
    <w:rsid w:val="0063475E"/>
    <w:rsid w:val="00634CDF"/>
    <w:rsid w:val="0063515A"/>
    <w:rsid w:val="00635205"/>
    <w:rsid w:val="00637EEA"/>
    <w:rsid w:val="0064117C"/>
    <w:rsid w:val="0064120C"/>
    <w:rsid w:val="00641B8D"/>
    <w:rsid w:val="006431E4"/>
    <w:rsid w:val="006433DA"/>
    <w:rsid w:val="006435BE"/>
    <w:rsid w:val="00643821"/>
    <w:rsid w:val="00643E13"/>
    <w:rsid w:val="00643E44"/>
    <w:rsid w:val="00644024"/>
    <w:rsid w:val="00644333"/>
    <w:rsid w:val="006445FF"/>
    <w:rsid w:val="006448CF"/>
    <w:rsid w:val="00644CFC"/>
    <w:rsid w:val="00644D59"/>
    <w:rsid w:val="00644FEF"/>
    <w:rsid w:val="00646B47"/>
    <w:rsid w:val="00647F6D"/>
    <w:rsid w:val="00650616"/>
    <w:rsid w:val="00651C2F"/>
    <w:rsid w:val="00652894"/>
    <w:rsid w:val="00652AB2"/>
    <w:rsid w:val="00652B23"/>
    <w:rsid w:val="0065390B"/>
    <w:rsid w:val="00653949"/>
    <w:rsid w:val="00653D04"/>
    <w:rsid w:val="006543B9"/>
    <w:rsid w:val="0065530B"/>
    <w:rsid w:val="006556E3"/>
    <w:rsid w:val="00656336"/>
    <w:rsid w:val="00657B64"/>
    <w:rsid w:val="00660632"/>
    <w:rsid w:val="00660DD2"/>
    <w:rsid w:val="006619FF"/>
    <w:rsid w:val="00661F2D"/>
    <w:rsid w:val="006627FB"/>
    <w:rsid w:val="00662803"/>
    <w:rsid w:val="00662A8F"/>
    <w:rsid w:val="00662B72"/>
    <w:rsid w:val="0066495A"/>
    <w:rsid w:val="00665339"/>
    <w:rsid w:val="0066576C"/>
    <w:rsid w:val="00665883"/>
    <w:rsid w:val="00665C8C"/>
    <w:rsid w:val="00665E75"/>
    <w:rsid w:val="00667CD3"/>
    <w:rsid w:val="00667CDB"/>
    <w:rsid w:val="006706A6"/>
    <w:rsid w:val="00670C66"/>
    <w:rsid w:val="00671140"/>
    <w:rsid w:val="0067117C"/>
    <w:rsid w:val="00672C09"/>
    <w:rsid w:val="00674171"/>
    <w:rsid w:val="00674A6C"/>
    <w:rsid w:val="00675E7B"/>
    <w:rsid w:val="00675FE2"/>
    <w:rsid w:val="00676EB3"/>
    <w:rsid w:val="006772F5"/>
    <w:rsid w:val="00677CBF"/>
    <w:rsid w:val="006805A1"/>
    <w:rsid w:val="00680CAE"/>
    <w:rsid w:val="00680D10"/>
    <w:rsid w:val="00680DAA"/>
    <w:rsid w:val="0068161C"/>
    <w:rsid w:val="00683689"/>
    <w:rsid w:val="006838AC"/>
    <w:rsid w:val="00683C79"/>
    <w:rsid w:val="00684536"/>
    <w:rsid w:val="00684EDD"/>
    <w:rsid w:val="006855E4"/>
    <w:rsid w:val="00685B60"/>
    <w:rsid w:val="00686807"/>
    <w:rsid w:val="00686B17"/>
    <w:rsid w:val="00687E0A"/>
    <w:rsid w:val="00691830"/>
    <w:rsid w:val="006919AC"/>
    <w:rsid w:val="00691F77"/>
    <w:rsid w:val="00692B06"/>
    <w:rsid w:val="00694A47"/>
    <w:rsid w:val="00694F7C"/>
    <w:rsid w:val="00695289"/>
    <w:rsid w:val="00695570"/>
    <w:rsid w:val="00696229"/>
    <w:rsid w:val="00696E94"/>
    <w:rsid w:val="00697CB7"/>
    <w:rsid w:val="00697EDA"/>
    <w:rsid w:val="006A0CAB"/>
    <w:rsid w:val="006A1465"/>
    <w:rsid w:val="006A399E"/>
    <w:rsid w:val="006A434C"/>
    <w:rsid w:val="006A6625"/>
    <w:rsid w:val="006A6839"/>
    <w:rsid w:val="006A6BF6"/>
    <w:rsid w:val="006A721D"/>
    <w:rsid w:val="006A72D5"/>
    <w:rsid w:val="006B0278"/>
    <w:rsid w:val="006B117E"/>
    <w:rsid w:val="006B1E01"/>
    <w:rsid w:val="006B2EB2"/>
    <w:rsid w:val="006B4325"/>
    <w:rsid w:val="006B54D7"/>
    <w:rsid w:val="006B5501"/>
    <w:rsid w:val="006B63DB"/>
    <w:rsid w:val="006B7DCA"/>
    <w:rsid w:val="006C0A2F"/>
    <w:rsid w:val="006C0CE4"/>
    <w:rsid w:val="006C165C"/>
    <w:rsid w:val="006C1C41"/>
    <w:rsid w:val="006C35AF"/>
    <w:rsid w:val="006C3B3A"/>
    <w:rsid w:val="006C455E"/>
    <w:rsid w:val="006C4B6F"/>
    <w:rsid w:val="006C4D54"/>
    <w:rsid w:val="006C5A96"/>
    <w:rsid w:val="006C6520"/>
    <w:rsid w:val="006C6E18"/>
    <w:rsid w:val="006C709D"/>
    <w:rsid w:val="006C7609"/>
    <w:rsid w:val="006D1513"/>
    <w:rsid w:val="006D173D"/>
    <w:rsid w:val="006D1985"/>
    <w:rsid w:val="006D1C52"/>
    <w:rsid w:val="006D26D8"/>
    <w:rsid w:val="006D2F88"/>
    <w:rsid w:val="006D3672"/>
    <w:rsid w:val="006D3A8A"/>
    <w:rsid w:val="006D4009"/>
    <w:rsid w:val="006D5366"/>
    <w:rsid w:val="006D556B"/>
    <w:rsid w:val="006D58C6"/>
    <w:rsid w:val="006D59F3"/>
    <w:rsid w:val="006D5D6C"/>
    <w:rsid w:val="006D6D72"/>
    <w:rsid w:val="006D7AF1"/>
    <w:rsid w:val="006E102F"/>
    <w:rsid w:val="006E157F"/>
    <w:rsid w:val="006E176F"/>
    <w:rsid w:val="006E2276"/>
    <w:rsid w:val="006E33B3"/>
    <w:rsid w:val="006E3902"/>
    <w:rsid w:val="006E4FED"/>
    <w:rsid w:val="006E5112"/>
    <w:rsid w:val="006E5539"/>
    <w:rsid w:val="006E648D"/>
    <w:rsid w:val="006E6914"/>
    <w:rsid w:val="006F001D"/>
    <w:rsid w:val="006F125F"/>
    <w:rsid w:val="006F142F"/>
    <w:rsid w:val="006F20D2"/>
    <w:rsid w:val="006F2225"/>
    <w:rsid w:val="006F3DC8"/>
    <w:rsid w:val="006F4C8C"/>
    <w:rsid w:val="006F55F4"/>
    <w:rsid w:val="006F5D0F"/>
    <w:rsid w:val="006F5E43"/>
    <w:rsid w:val="0070028C"/>
    <w:rsid w:val="00702615"/>
    <w:rsid w:val="00702B32"/>
    <w:rsid w:val="007031E3"/>
    <w:rsid w:val="00704369"/>
    <w:rsid w:val="0070543E"/>
    <w:rsid w:val="00705F22"/>
    <w:rsid w:val="00706098"/>
    <w:rsid w:val="00707ECD"/>
    <w:rsid w:val="00710929"/>
    <w:rsid w:val="007117D4"/>
    <w:rsid w:val="00712AC6"/>
    <w:rsid w:val="0071328A"/>
    <w:rsid w:val="00713563"/>
    <w:rsid w:val="0071356F"/>
    <w:rsid w:val="00713C74"/>
    <w:rsid w:val="00713F4E"/>
    <w:rsid w:val="007141D1"/>
    <w:rsid w:val="0071494C"/>
    <w:rsid w:val="00715080"/>
    <w:rsid w:val="00715701"/>
    <w:rsid w:val="007164C2"/>
    <w:rsid w:val="007166A2"/>
    <w:rsid w:val="007167B4"/>
    <w:rsid w:val="00716F62"/>
    <w:rsid w:val="00717797"/>
    <w:rsid w:val="00720AC3"/>
    <w:rsid w:val="00721054"/>
    <w:rsid w:val="0072189A"/>
    <w:rsid w:val="00722171"/>
    <w:rsid w:val="007226C3"/>
    <w:rsid w:val="00722A89"/>
    <w:rsid w:val="00723B86"/>
    <w:rsid w:val="00723E0F"/>
    <w:rsid w:val="00724819"/>
    <w:rsid w:val="00726F27"/>
    <w:rsid w:val="007304C1"/>
    <w:rsid w:val="00730E4C"/>
    <w:rsid w:val="00730F64"/>
    <w:rsid w:val="007330C6"/>
    <w:rsid w:val="0073339F"/>
    <w:rsid w:val="00733BFC"/>
    <w:rsid w:val="00733BFF"/>
    <w:rsid w:val="00733E2D"/>
    <w:rsid w:val="007348FE"/>
    <w:rsid w:val="00735B6D"/>
    <w:rsid w:val="007360A0"/>
    <w:rsid w:val="007362D4"/>
    <w:rsid w:val="0073664F"/>
    <w:rsid w:val="00736E13"/>
    <w:rsid w:val="00740C99"/>
    <w:rsid w:val="00740D6A"/>
    <w:rsid w:val="007414F6"/>
    <w:rsid w:val="00741AFF"/>
    <w:rsid w:val="00742DBF"/>
    <w:rsid w:val="00743AB5"/>
    <w:rsid w:val="00743C28"/>
    <w:rsid w:val="0074542D"/>
    <w:rsid w:val="007455F6"/>
    <w:rsid w:val="007464E8"/>
    <w:rsid w:val="00746508"/>
    <w:rsid w:val="00747163"/>
    <w:rsid w:val="00750E56"/>
    <w:rsid w:val="00751CCC"/>
    <w:rsid w:val="007520DF"/>
    <w:rsid w:val="00752A0F"/>
    <w:rsid w:val="0075304B"/>
    <w:rsid w:val="00753B92"/>
    <w:rsid w:val="00754A6D"/>
    <w:rsid w:val="00754C40"/>
    <w:rsid w:val="00755BCA"/>
    <w:rsid w:val="007567F3"/>
    <w:rsid w:val="00756CE4"/>
    <w:rsid w:val="00757433"/>
    <w:rsid w:val="0075799E"/>
    <w:rsid w:val="00761AA9"/>
    <w:rsid w:val="00762619"/>
    <w:rsid w:val="007626D4"/>
    <w:rsid w:val="00762832"/>
    <w:rsid w:val="0076357D"/>
    <w:rsid w:val="00763593"/>
    <w:rsid w:val="00763AE3"/>
    <w:rsid w:val="00763CFB"/>
    <w:rsid w:val="007648F3"/>
    <w:rsid w:val="007652E6"/>
    <w:rsid w:val="00765D09"/>
    <w:rsid w:val="00765F3C"/>
    <w:rsid w:val="00765F5A"/>
    <w:rsid w:val="00766685"/>
    <w:rsid w:val="00770EA2"/>
    <w:rsid w:val="00771513"/>
    <w:rsid w:val="0077231D"/>
    <w:rsid w:val="00773079"/>
    <w:rsid w:val="00773C77"/>
    <w:rsid w:val="0077567B"/>
    <w:rsid w:val="007758F9"/>
    <w:rsid w:val="00776489"/>
    <w:rsid w:val="00776938"/>
    <w:rsid w:val="00776C91"/>
    <w:rsid w:val="00776E82"/>
    <w:rsid w:val="00776FCC"/>
    <w:rsid w:val="007828F0"/>
    <w:rsid w:val="0078294A"/>
    <w:rsid w:val="00782D1B"/>
    <w:rsid w:val="007851F6"/>
    <w:rsid w:val="007856E2"/>
    <w:rsid w:val="00785754"/>
    <w:rsid w:val="00785996"/>
    <w:rsid w:val="00786101"/>
    <w:rsid w:val="007863C7"/>
    <w:rsid w:val="0078689D"/>
    <w:rsid w:val="00786E61"/>
    <w:rsid w:val="00787B26"/>
    <w:rsid w:val="00790457"/>
    <w:rsid w:val="007910FA"/>
    <w:rsid w:val="00791837"/>
    <w:rsid w:val="00791854"/>
    <w:rsid w:val="00791903"/>
    <w:rsid w:val="00791BB5"/>
    <w:rsid w:val="007939D8"/>
    <w:rsid w:val="007956E0"/>
    <w:rsid w:val="00795DAF"/>
    <w:rsid w:val="00797147"/>
    <w:rsid w:val="007973B5"/>
    <w:rsid w:val="00797587"/>
    <w:rsid w:val="007975AA"/>
    <w:rsid w:val="007A027B"/>
    <w:rsid w:val="007A087B"/>
    <w:rsid w:val="007A16BD"/>
    <w:rsid w:val="007A1C36"/>
    <w:rsid w:val="007A22A4"/>
    <w:rsid w:val="007A64DA"/>
    <w:rsid w:val="007A64F2"/>
    <w:rsid w:val="007A70F2"/>
    <w:rsid w:val="007A7ABB"/>
    <w:rsid w:val="007A7DFE"/>
    <w:rsid w:val="007B0039"/>
    <w:rsid w:val="007B025D"/>
    <w:rsid w:val="007B10EA"/>
    <w:rsid w:val="007B10F1"/>
    <w:rsid w:val="007B1ABD"/>
    <w:rsid w:val="007B2046"/>
    <w:rsid w:val="007B20EF"/>
    <w:rsid w:val="007B2B64"/>
    <w:rsid w:val="007B4FAF"/>
    <w:rsid w:val="007B597B"/>
    <w:rsid w:val="007B5FCF"/>
    <w:rsid w:val="007B64D5"/>
    <w:rsid w:val="007B7809"/>
    <w:rsid w:val="007C0CE4"/>
    <w:rsid w:val="007C1BBF"/>
    <w:rsid w:val="007C1D20"/>
    <w:rsid w:val="007C28A3"/>
    <w:rsid w:val="007C54F7"/>
    <w:rsid w:val="007C5BB2"/>
    <w:rsid w:val="007C63A7"/>
    <w:rsid w:val="007C64D3"/>
    <w:rsid w:val="007C6B5A"/>
    <w:rsid w:val="007C7DF6"/>
    <w:rsid w:val="007C7F2D"/>
    <w:rsid w:val="007D14D2"/>
    <w:rsid w:val="007D197D"/>
    <w:rsid w:val="007D2C68"/>
    <w:rsid w:val="007D3357"/>
    <w:rsid w:val="007D37CD"/>
    <w:rsid w:val="007D4E79"/>
    <w:rsid w:val="007D4E80"/>
    <w:rsid w:val="007D5E2B"/>
    <w:rsid w:val="007D66F8"/>
    <w:rsid w:val="007E012D"/>
    <w:rsid w:val="007E08F6"/>
    <w:rsid w:val="007E0928"/>
    <w:rsid w:val="007E138C"/>
    <w:rsid w:val="007E1843"/>
    <w:rsid w:val="007E1D59"/>
    <w:rsid w:val="007E2218"/>
    <w:rsid w:val="007E3921"/>
    <w:rsid w:val="007E424F"/>
    <w:rsid w:val="007E49A4"/>
    <w:rsid w:val="007E5614"/>
    <w:rsid w:val="007E57F4"/>
    <w:rsid w:val="007E65D9"/>
    <w:rsid w:val="007E6A69"/>
    <w:rsid w:val="007E7156"/>
    <w:rsid w:val="007F08F6"/>
    <w:rsid w:val="007F1221"/>
    <w:rsid w:val="007F2AF8"/>
    <w:rsid w:val="007F2E20"/>
    <w:rsid w:val="007F68AD"/>
    <w:rsid w:val="007F7C4F"/>
    <w:rsid w:val="00800DDF"/>
    <w:rsid w:val="00801370"/>
    <w:rsid w:val="00801F8E"/>
    <w:rsid w:val="0080256B"/>
    <w:rsid w:val="008025A4"/>
    <w:rsid w:val="008039FA"/>
    <w:rsid w:val="008052EC"/>
    <w:rsid w:val="0080560B"/>
    <w:rsid w:val="008063B6"/>
    <w:rsid w:val="00807851"/>
    <w:rsid w:val="00810206"/>
    <w:rsid w:val="0081032B"/>
    <w:rsid w:val="00811089"/>
    <w:rsid w:val="0081146A"/>
    <w:rsid w:val="0081199A"/>
    <w:rsid w:val="00811B0C"/>
    <w:rsid w:val="00811E58"/>
    <w:rsid w:val="008120BF"/>
    <w:rsid w:val="00812CEB"/>
    <w:rsid w:val="00812D44"/>
    <w:rsid w:val="008132E9"/>
    <w:rsid w:val="008132FD"/>
    <w:rsid w:val="008132FE"/>
    <w:rsid w:val="00814F01"/>
    <w:rsid w:val="0081596C"/>
    <w:rsid w:val="00816665"/>
    <w:rsid w:val="00816EF6"/>
    <w:rsid w:val="00820D15"/>
    <w:rsid w:val="008212D6"/>
    <w:rsid w:val="00822E0A"/>
    <w:rsid w:val="008236FB"/>
    <w:rsid w:val="00823E9F"/>
    <w:rsid w:val="00824027"/>
    <w:rsid w:val="008248BC"/>
    <w:rsid w:val="00824E15"/>
    <w:rsid w:val="0083039F"/>
    <w:rsid w:val="00830754"/>
    <w:rsid w:val="008310AD"/>
    <w:rsid w:val="00831BD8"/>
    <w:rsid w:val="00831FF5"/>
    <w:rsid w:val="00832790"/>
    <w:rsid w:val="008327C1"/>
    <w:rsid w:val="00833183"/>
    <w:rsid w:val="00833A28"/>
    <w:rsid w:val="00834468"/>
    <w:rsid w:val="008344B0"/>
    <w:rsid w:val="00834A86"/>
    <w:rsid w:val="00834D4C"/>
    <w:rsid w:val="0083558F"/>
    <w:rsid w:val="00835CDD"/>
    <w:rsid w:val="00836755"/>
    <w:rsid w:val="008379E2"/>
    <w:rsid w:val="00837B70"/>
    <w:rsid w:val="00837C0F"/>
    <w:rsid w:val="00837CD0"/>
    <w:rsid w:val="00840DBA"/>
    <w:rsid w:val="00842A97"/>
    <w:rsid w:val="008432D8"/>
    <w:rsid w:val="00843481"/>
    <w:rsid w:val="00843D87"/>
    <w:rsid w:val="00846125"/>
    <w:rsid w:val="00846CE4"/>
    <w:rsid w:val="00847A62"/>
    <w:rsid w:val="008503F1"/>
    <w:rsid w:val="00850A61"/>
    <w:rsid w:val="00850EA6"/>
    <w:rsid w:val="00851763"/>
    <w:rsid w:val="00851A2F"/>
    <w:rsid w:val="00851DFA"/>
    <w:rsid w:val="0085273B"/>
    <w:rsid w:val="0085497F"/>
    <w:rsid w:val="00855413"/>
    <w:rsid w:val="00855B4C"/>
    <w:rsid w:val="00855DFD"/>
    <w:rsid w:val="008564A4"/>
    <w:rsid w:val="0085775F"/>
    <w:rsid w:val="00860150"/>
    <w:rsid w:val="00861472"/>
    <w:rsid w:val="0086170E"/>
    <w:rsid w:val="00861AE1"/>
    <w:rsid w:val="00862393"/>
    <w:rsid w:val="008625F4"/>
    <w:rsid w:val="0086260C"/>
    <w:rsid w:val="008630BA"/>
    <w:rsid w:val="00863608"/>
    <w:rsid w:val="008638C4"/>
    <w:rsid w:val="00863AD0"/>
    <w:rsid w:val="00863E37"/>
    <w:rsid w:val="0086474A"/>
    <w:rsid w:val="0086555B"/>
    <w:rsid w:val="00866385"/>
    <w:rsid w:val="008677AF"/>
    <w:rsid w:val="00870992"/>
    <w:rsid w:val="00870EBA"/>
    <w:rsid w:val="00871F98"/>
    <w:rsid w:val="008724DC"/>
    <w:rsid w:val="00873970"/>
    <w:rsid w:val="00873ED7"/>
    <w:rsid w:val="00874080"/>
    <w:rsid w:val="008740F9"/>
    <w:rsid w:val="0087482B"/>
    <w:rsid w:val="00876A11"/>
    <w:rsid w:val="00876C88"/>
    <w:rsid w:val="00876CF0"/>
    <w:rsid w:val="008772A2"/>
    <w:rsid w:val="00877370"/>
    <w:rsid w:val="008811A3"/>
    <w:rsid w:val="00881763"/>
    <w:rsid w:val="008821C6"/>
    <w:rsid w:val="0088228B"/>
    <w:rsid w:val="00882F8E"/>
    <w:rsid w:val="0088384D"/>
    <w:rsid w:val="00884E57"/>
    <w:rsid w:val="0088506E"/>
    <w:rsid w:val="00886739"/>
    <w:rsid w:val="00886832"/>
    <w:rsid w:val="008879BB"/>
    <w:rsid w:val="0089019A"/>
    <w:rsid w:val="0089035A"/>
    <w:rsid w:val="008913B6"/>
    <w:rsid w:val="00891E2D"/>
    <w:rsid w:val="00892656"/>
    <w:rsid w:val="00892DAC"/>
    <w:rsid w:val="00892F4C"/>
    <w:rsid w:val="00892F64"/>
    <w:rsid w:val="008937D0"/>
    <w:rsid w:val="00893AA2"/>
    <w:rsid w:val="00893DCF"/>
    <w:rsid w:val="0089403B"/>
    <w:rsid w:val="0089450A"/>
    <w:rsid w:val="00894DC0"/>
    <w:rsid w:val="00894DDC"/>
    <w:rsid w:val="00896123"/>
    <w:rsid w:val="00896F90"/>
    <w:rsid w:val="00897261"/>
    <w:rsid w:val="0089749E"/>
    <w:rsid w:val="0089773A"/>
    <w:rsid w:val="00897A1C"/>
    <w:rsid w:val="008A04A0"/>
    <w:rsid w:val="008A1FD8"/>
    <w:rsid w:val="008A2B9B"/>
    <w:rsid w:val="008A332A"/>
    <w:rsid w:val="008A379D"/>
    <w:rsid w:val="008A41F5"/>
    <w:rsid w:val="008A4827"/>
    <w:rsid w:val="008A670E"/>
    <w:rsid w:val="008B09F3"/>
    <w:rsid w:val="008B13D7"/>
    <w:rsid w:val="008B1743"/>
    <w:rsid w:val="008B1D47"/>
    <w:rsid w:val="008B2757"/>
    <w:rsid w:val="008B4456"/>
    <w:rsid w:val="008B4C87"/>
    <w:rsid w:val="008B5496"/>
    <w:rsid w:val="008B6D81"/>
    <w:rsid w:val="008B7497"/>
    <w:rsid w:val="008B74FB"/>
    <w:rsid w:val="008B7CD6"/>
    <w:rsid w:val="008C00D0"/>
    <w:rsid w:val="008C018B"/>
    <w:rsid w:val="008C205B"/>
    <w:rsid w:val="008C29A7"/>
    <w:rsid w:val="008C3AA1"/>
    <w:rsid w:val="008C423C"/>
    <w:rsid w:val="008C44AB"/>
    <w:rsid w:val="008C5188"/>
    <w:rsid w:val="008C7710"/>
    <w:rsid w:val="008C7E6C"/>
    <w:rsid w:val="008D0D29"/>
    <w:rsid w:val="008D0F43"/>
    <w:rsid w:val="008D2248"/>
    <w:rsid w:val="008D244C"/>
    <w:rsid w:val="008D27D8"/>
    <w:rsid w:val="008D435E"/>
    <w:rsid w:val="008D438C"/>
    <w:rsid w:val="008D4707"/>
    <w:rsid w:val="008D52C3"/>
    <w:rsid w:val="008D6AB7"/>
    <w:rsid w:val="008D7074"/>
    <w:rsid w:val="008D7362"/>
    <w:rsid w:val="008D7E6E"/>
    <w:rsid w:val="008E0740"/>
    <w:rsid w:val="008E08AD"/>
    <w:rsid w:val="008E1481"/>
    <w:rsid w:val="008E1974"/>
    <w:rsid w:val="008E3DA8"/>
    <w:rsid w:val="008E515A"/>
    <w:rsid w:val="008E5E07"/>
    <w:rsid w:val="008E61F9"/>
    <w:rsid w:val="008E6888"/>
    <w:rsid w:val="008E6CE0"/>
    <w:rsid w:val="008E6F86"/>
    <w:rsid w:val="008E7122"/>
    <w:rsid w:val="008E7BCB"/>
    <w:rsid w:val="008F0247"/>
    <w:rsid w:val="008F04B6"/>
    <w:rsid w:val="008F095C"/>
    <w:rsid w:val="008F0B52"/>
    <w:rsid w:val="008F12E8"/>
    <w:rsid w:val="008F1451"/>
    <w:rsid w:val="008F1D73"/>
    <w:rsid w:val="008F25A2"/>
    <w:rsid w:val="008F2B80"/>
    <w:rsid w:val="008F3861"/>
    <w:rsid w:val="008F3930"/>
    <w:rsid w:val="008F4139"/>
    <w:rsid w:val="008F4F85"/>
    <w:rsid w:val="008F5118"/>
    <w:rsid w:val="008F5EA7"/>
    <w:rsid w:val="008F662F"/>
    <w:rsid w:val="008F76B6"/>
    <w:rsid w:val="008F7D29"/>
    <w:rsid w:val="00900438"/>
    <w:rsid w:val="009007AF"/>
    <w:rsid w:val="00900DCA"/>
    <w:rsid w:val="009012F2"/>
    <w:rsid w:val="0090153E"/>
    <w:rsid w:val="00901980"/>
    <w:rsid w:val="00901DF0"/>
    <w:rsid w:val="009022CD"/>
    <w:rsid w:val="00902753"/>
    <w:rsid w:val="00902C40"/>
    <w:rsid w:val="009034DC"/>
    <w:rsid w:val="009036F3"/>
    <w:rsid w:val="00903B86"/>
    <w:rsid w:val="00903D9E"/>
    <w:rsid w:val="00904171"/>
    <w:rsid w:val="009057D5"/>
    <w:rsid w:val="009070B8"/>
    <w:rsid w:val="00907748"/>
    <w:rsid w:val="00911877"/>
    <w:rsid w:val="00914F84"/>
    <w:rsid w:val="00915F4F"/>
    <w:rsid w:val="00915F72"/>
    <w:rsid w:val="00916095"/>
    <w:rsid w:val="009164E0"/>
    <w:rsid w:val="00917D76"/>
    <w:rsid w:val="00917DB7"/>
    <w:rsid w:val="00924B68"/>
    <w:rsid w:val="00924C06"/>
    <w:rsid w:val="00925257"/>
    <w:rsid w:val="00925312"/>
    <w:rsid w:val="0092557A"/>
    <w:rsid w:val="009256A2"/>
    <w:rsid w:val="0092582C"/>
    <w:rsid w:val="00925DFB"/>
    <w:rsid w:val="009268F3"/>
    <w:rsid w:val="0093078C"/>
    <w:rsid w:val="00930B4F"/>
    <w:rsid w:val="00930C0D"/>
    <w:rsid w:val="00931043"/>
    <w:rsid w:val="0093129B"/>
    <w:rsid w:val="00931379"/>
    <w:rsid w:val="0093159E"/>
    <w:rsid w:val="00931A76"/>
    <w:rsid w:val="00931CCA"/>
    <w:rsid w:val="00932E1C"/>
    <w:rsid w:val="00933FBF"/>
    <w:rsid w:val="00934C9F"/>
    <w:rsid w:val="00935014"/>
    <w:rsid w:val="0093519A"/>
    <w:rsid w:val="00935999"/>
    <w:rsid w:val="00936E1B"/>
    <w:rsid w:val="00936F38"/>
    <w:rsid w:val="00940477"/>
    <w:rsid w:val="00941524"/>
    <w:rsid w:val="00941AAD"/>
    <w:rsid w:val="0094214D"/>
    <w:rsid w:val="0094287A"/>
    <w:rsid w:val="00943B90"/>
    <w:rsid w:val="00944E24"/>
    <w:rsid w:val="00945389"/>
    <w:rsid w:val="009455C4"/>
    <w:rsid w:val="00946358"/>
    <w:rsid w:val="009467C0"/>
    <w:rsid w:val="00946B11"/>
    <w:rsid w:val="00947643"/>
    <w:rsid w:val="00947C47"/>
    <w:rsid w:val="00950054"/>
    <w:rsid w:val="0095251A"/>
    <w:rsid w:val="009525AF"/>
    <w:rsid w:val="009527D3"/>
    <w:rsid w:val="00954193"/>
    <w:rsid w:val="00955870"/>
    <w:rsid w:val="00956D44"/>
    <w:rsid w:val="00956D57"/>
    <w:rsid w:val="00957260"/>
    <w:rsid w:val="00960031"/>
    <w:rsid w:val="009606A6"/>
    <w:rsid w:val="00960B7A"/>
    <w:rsid w:val="00961244"/>
    <w:rsid w:val="009613B3"/>
    <w:rsid w:val="0096198F"/>
    <w:rsid w:val="0096211D"/>
    <w:rsid w:val="00964176"/>
    <w:rsid w:val="009652F3"/>
    <w:rsid w:val="00965717"/>
    <w:rsid w:val="00965F51"/>
    <w:rsid w:val="0097058C"/>
    <w:rsid w:val="00970BF5"/>
    <w:rsid w:val="00971138"/>
    <w:rsid w:val="00971401"/>
    <w:rsid w:val="0097146A"/>
    <w:rsid w:val="00971AAA"/>
    <w:rsid w:val="009724D3"/>
    <w:rsid w:val="0097283D"/>
    <w:rsid w:val="00973E0C"/>
    <w:rsid w:val="0097486B"/>
    <w:rsid w:val="0097622B"/>
    <w:rsid w:val="00977FDA"/>
    <w:rsid w:val="0098136B"/>
    <w:rsid w:val="00981494"/>
    <w:rsid w:val="009815DE"/>
    <w:rsid w:val="0098164B"/>
    <w:rsid w:val="0098297E"/>
    <w:rsid w:val="00983071"/>
    <w:rsid w:val="009830C2"/>
    <w:rsid w:val="00983646"/>
    <w:rsid w:val="00985278"/>
    <w:rsid w:val="00987225"/>
    <w:rsid w:val="0098747D"/>
    <w:rsid w:val="00987DEA"/>
    <w:rsid w:val="0099061A"/>
    <w:rsid w:val="0099126E"/>
    <w:rsid w:val="0099257F"/>
    <w:rsid w:val="00992900"/>
    <w:rsid w:val="00993881"/>
    <w:rsid w:val="0099473B"/>
    <w:rsid w:val="00994759"/>
    <w:rsid w:val="009951FF"/>
    <w:rsid w:val="0099595B"/>
    <w:rsid w:val="00995F60"/>
    <w:rsid w:val="009962BE"/>
    <w:rsid w:val="0099739B"/>
    <w:rsid w:val="009973E6"/>
    <w:rsid w:val="00997AEA"/>
    <w:rsid w:val="00997E82"/>
    <w:rsid w:val="009A0AEE"/>
    <w:rsid w:val="009A2331"/>
    <w:rsid w:val="009A3B3A"/>
    <w:rsid w:val="009A4811"/>
    <w:rsid w:val="009A7D7D"/>
    <w:rsid w:val="009B00A5"/>
    <w:rsid w:val="009B07D5"/>
    <w:rsid w:val="009B0E91"/>
    <w:rsid w:val="009B37CA"/>
    <w:rsid w:val="009B38F8"/>
    <w:rsid w:val="009B496F"/>
    <w:rsid w:val="009B5C4E"/>
    <w:rsid w:val="009B5DA6"/>
    <w:rsid w:val="009B5FBA"/>
    <w:rsid w:val="009B67EE"/>
    <w:rsid w:val="009B73EA"/>
    <w:rsid w:val="009B7979"/>
    <w:rsid w:val="009C0064"/>
    <w:rsid w:val="009C0207"/>
    <w:rsid w:val="009C0AF3"/>
    <w:rsid w:val="009C0D11"/>
    <w:rsid w:val="009C1B09"/>
    <w:rsid w:val="009C27AB"/>
    <w:rsid w:val="009C2B83"/>
    <w:rsid w:val="009C34B1"/>
    <w:rsid w:val="009C36E5"/>
    <w:rsid w:val="009C50BF"/>
    <w:rsid w:val="009C6A33"/>
    <w:rsid w:val="009C6A5F"/>
    <w:rsid w:val="009C709E"/>
    <w:rsid w:val="009C7C47"/>
    <w:rsid w:val="009D01D0"/>
    <w:rsid w:val="009D03BA"/>
    <w:rsid w:val="009D0850"/>
    <w:rsid w:val="009D295E"/>
    <w:rsid w:val="009D2AB9"/>
    <w:rsid w:val="009D32B4"/>
    <w:rsid w:val="009D34A8"/>
    <w:rsid w:val="009D34F6"/>
    <w:rsid w:val="009D3706"/>
    <w:rsid w:val="009D3DD6"/>
    <w:rsid w:val="009D4C69"/>
    <w:rsid w:val="009D5286"/>
    <w:rsid w:val="009D5FD7"/>
    <w:rsid w:val="009D61F7"/>
    <w:rsid w:val="009D6744"/>
    <w:rsid w:val="009D6DCB"/>
    <w:rsid w:val="009D733D"/>
    <w:rsid w:val="009D76BA"/>
    <w:rsid w:val="009D7EFA"/>
    <w:rsid w:val="009D7FD0"/>
    <w:rsid w:val="009E0AAC"/>
    <w:rsid w:val="009E2170"/>
    <w:rsid w:val="009E2E0C"/>
    <w:rsid w:val="009E340C"/>
    <w:rsid w:val="009E3FA4"/>
    <w:rsid w:val="009E41FA"/>
    <w:rsid w:val="009E50EA"/>
    <w:rsid w:val="009E5C82"/>
    <w:rsid w:val="009E6375"/>
    <w:rsid w:val="009E6746"/>
    <w:rsid w:val="009E68E7"/>
    <w:rsid w:val="009E6A27"/>
    <w:rsid w:val="009E7ADD"/>
    <w:rsid w:val="009E7F33"/>
    <w:rsid w:val="009F0E20"/>
    <w:rsid w:val="009F0F6B"/>
    <w:rsid w:val="009F31FC"/>
    <w:rsid w:val="009F3D99"/>
    <w:rsid w:val="009F4CCB"/>
    <w:rsid w:val="009F5BD0"/>
    <w:rsid w:val="009F5FA1"/>
    <w:rsid w:val="009F7391"/>
    <w:rsid w:val="009F74AD"/>
    <w:rsid w:val="009F768A"/>
    <w:rsid w:val="009F799D"/>
    <w:rsid w:val="009F7C2A"/>
    <w:rsid w:val="00A005BD"/>
    <w:rsid w:val="00A0119D"/>
    <w:rsid w:val="00A01362"/>
    <w:rsid w:val="00A019AF"/>
    <w:rsid w:val="00A01C7F"/>
    <w:rsid w:val="00A02526"/>
    <w:rsid w:val="00A02863"/>
    <w:rsid w:val="00A02D19"/>
    <w:rsid w:val="00A0372F"/>
    <w:rsid w:val="00A03872"/>
    <w:rsid w:val="00A03904"/>
    <w:rsid w:val="00A049B6"/>
    <w:rsid w:val="00A05184"/>
    <w:rsid w:val="00A05349"/>
    <w:rsid w:val="00A06590"/>
    <w:rsid w:val="00A065F4"/>
    <w:rsid w:val="00A0680C"/>
    <w:rsid w:val="00A07454"/>
    <w:rsid w:val="00A077FA"/>
    <w:rsid w:val="00A07F96"/>
    <w:rsid w:val="00A105E9"/>
    <w:rsid w:val="00A10AD0"/>
    <w:rsid w:val="00A11D9D"/>
    <w:rsid w:val="00A126EE"/>
    <w:rsid w:val="00A129D4"/>
    <w:rsid w:val="00A1446F"/>
    <w:rsid w:val="00A14BDC"/>
    <w:rsid w:val="00A14D8D"/>
    <w:rsid w:val="00A1597E"/>
    <w:rsid w:val="00A15C6A"/>
    <w:rsid w:val="00A15F97"/>
    <w:rsid w:val="00A2025C"/>
    <w:rsid w:val="00A2080B"/>
    <w:rsid w:val="00A21496"/>
    <w:rsid w:val="00A2254B"/>
    <w:rsid w:val="00A2281F"/>
    <w:rsid w:val="00A228F0"/>
    <w:rsid w:val="00A23B91"/>
    <w:rsid w:val="00A23BBF"/>
    <w:rsid w:val="00A24513"/>
    <w:rsid w:val="00A246A8"/>
    <w:rsid w:val="00A25D47"/>
    <w:rsid w:val="00A25FF8"/>
    <w:rsid w:val="00A266DB"/>
    <w:rsid w:val="00A271C8"/>
    <w:rsid w:val="00A276E8"/>
    <w:rsid w:val="00A2771C"/>
    <w:rsid w:val="00A30A84"/>
    <w:rsid w:val="00A315A8"/>
    <w:rsid w:val="00A31F7F"/>
    <w:rsid w:val="00A320AD"/>
    <w:rsid w:val="00A33401"/>
    <w:rsid w:val="00A337EB"/>
    <w:rsid w:val="00A33E48"/>
    <w:rsid w:val="00A34337"/>
    <w:rsid w:val="00A3451A"/>
    <w:rsid w:val="00A34ABF"/>
    <w:rsid w:val="00A34DD7"/>
    <w:rsid w:val="00A35F29"/>
    <w:rsid w:val="00A36354"/>
    <w:rsid w:val="00A3688D"/>
    <w:rsid w:val="00A374EC"/>
    <w:rsid w:val="00A37688"/>
    <w:rsid w:val="00A4001E"/>
    <w:rsid w:val="00A402A7"/>
    <w:rsid w:val="00A412C9"/>
    <w:rsid w:val="00A4186C"/>
    <w:rsid w:val="00A42024"/>
    <w:rsid w:val="00A42610"/>
    <w:rsid w:val="00A42D97"/>
    <w:rsid w:val="00A44913"/>
    <w:rsid w:val="00A450EE"/>
    <w:rsid w:val="00A457CA"/>
    <w:rsid w:val="00A462E8"/>
    <w:rsid w:val="00A46A68"/>
    <w:rsid w:val="00A46E0E"/>
    <w:rsid w:val="00A47D05"/>
    <w:rsid w:val="00A5001B"/>
    <w:rsid w:val="00A51141"/>
    <w:rsid w:val="00A51ECC"/>
    <w:rsid w:val="00A534AF"/>
    <w:rsid w:val="00A53555"/>
    <w:rsid w:val="00A53D36"/>
    <w:rsid w:val="00A54624"/>
    <w:rsid w:val="00A566B7"/>
    <w:rsid w:val="00A57D0D"/>
    <w:rsid w:val="00A57F55"/>
    <w:rsid w:val="00A57FDD"/>
    <w:rsid w:val="00A60151"/>
    <w:rsid w:val="00A60AA7"/>
    <w:rsid w:val="00A6143F"/>
    <w:rsid w:val="00A63059"/>
    <w:rsid w:val="00A6382A"/>
    <w:rsid w:val="00A63A12"/>
    <w:rsid w:val="00A63EC6"/>
    <w:rsid w:val="00A64C9C"/>
    <w:rsid w:val="00A64D61"/>
    <w:rsid w:val="00A64EE7"/>
    <w:rsid w:val="00A67219"/>
    <w:rsid w:val="00A67664"/>
    <w:rsid w:val="00A67912"/>
    <w:rsid w:val="00A70AF3"/>
    <w:rsid w:val="00A710F8"/>
    <w:rsid w:val="00A71520"/>
    <w:rsid w:val="00A71B60"/>
    <w:rsid w:val="00A720B0"/>
    <w:rsid w:val="00A72961"/>
    <w:rsid w:val="00A73529"/>
    <w:rsid w:val="00A7385B"/>
    <w:rsid w:val="00A73B39"/>
    <w:rsid w:val="00A74150"/>
    <w:rsid w:val="00A744E6"/>
    <w:rsid w:val="00A752EB"/>
    <w:rsid w:val="00A76829"/>
    <w:rsid w:val="00A76A66"/>
    <w:rsid w:val="00A76E82"/>
    <w:rsid w:val="00A80B76"/>
    <w:rsid w:val="00A8183F"/>
    <w:rsid w:val="00A8228A"/>
    <w:rsid w:val="00A82B98"/>
    <w:rsid w:val="00A83452"/>
    <w:rsid w:val="00A83862"/>
    <w:rsid w:val="00A83E69"/>
    <w:rsid w:val="00A84D78"/>
    <w:rsid w:val="00A85985"/>
    <w:rsid w:val="00A85A38"/>
    <w:rsid w:val="00A85EE7"/>
    <w:rsid w:val="00A86F78"/>
    <w:rsid w:val="00A87327"/>
    <w:rsid w:val="00A903E0"/>
    <w:rsid w:val="00A91126"/>
    <w:rsid w:val="00A91316"/>
    <w:rsid w:val="00A928B4"/>
    <w:rsid w:val="00A92BD4"/>
    <w:rsid w:val="00A92C98"/>
    <w:rsid w:val="00A940B1"/>
    <w:rsid w:val="00A94BD1"/>
    <w:rsid w:val="00A9513D"/>
    <w:rsid w:val="00A978DF"/>
    <w:rsid w:val="00A97B89"/>
    <w:rsid w:val="00AA1652"/>
    <w:rsid w:val="00AA1BBE"/>
    <w:rsid w:val="00AA2488"/>
    <w:rsid w:val="00AA24A7"/>
    <w:rsid w:val="00AA2A76"/>
    <w:rsid w:val="00AA2CE6"/>
    <w:rsid w:val="00AA2D5A"/>
    <w:rsid w:val="00AA35BE"/>
    <w:rsid w:val="00AA5648"/>
    <w:rsid w:val="00AA65F9"/>
    <w:rsid w:val="00AA731E"/>
    <w:rsid w:val="00AA73CC"/>
    <w:rsid w:val="00AA7621"/>
    <w:rsid w:val="00AA7B3D"/>
    <w:rsid w:val="00AA7C9A"/>
    <w:rsid w:val="00AB05AD"/>
    <w:rsid w:val="00AB09AE"/>
    <w:rsid w:val="00AB14D3"/>
    <w:rsid w:val="00AB1561"/>
    <w:rsid w:val="00AB287B"/>
    <w:rsid w:val="00AB2ADB"/>
    <w:rsid w:val="00AB2F76"/>
    <w:rsid w:val="00AB3191"/>
    <w:rsid w:val="00AB335D"/>
    <w:rsid w:val="00AB4CCF"/>
    <w:rsid w:val="00AB5717"/>
    <w:rsid w:val="00AB58F4"/>
    <w:rsid w:val="00AB6558"/>
    <w:rsid w:val="00AB70C3"/>
    <w:rsid w:val="00AB7864"/>
    <w:rsid w:val="00AB7F3D"/>
    <w:rsid w:val="00AC12BD"/>
    <w:rsid w:val="00AC141E"/>
    <w:rsid w:val="00AC1AF0"/>
    <w:rsid w:val="00AC206E"/>
    <w:rsid w:val="00AC4B0A"/>
    <w:rsid w:val="00AC54A3"/>
    <w:rsid w:val="00AC5C07"/>
    <w:rsid w:val="00AC62C9"/>
    <w:rsid w:val="00AC6498"/>
    <w:rsid w:val="00AC7A55"/>
    <w:rsid w:val="00AD007E"/>
    <w:rsid w:val="00AD2833"/>
    <w:rsid w:val="00AD53CF"/>
    <w:rsid w:val="00AD5E65"/>
    <w:rsid w:val="00AD64FC"/>
    <w:rsid w:val="00AD6740"/>
    <w:rsid w:val="00AD7864"/>
    <w:rsid w:val="00AD7EE5"/>
    <w:rsid w:val="00AE012E"/>
    <w:rsid w:val="00AE01E5"/>
    <w:rsid w:val="00AE0331"/>
    <w:rsid w:val="00AE08AE"/>
    <w:rsid w:val="00AE099A"/>
    <w:rsid w:val="00AE0BEE"/>
    <w:rsid w:val="00AE0C61"/>
    <w:rsid w:val="00AE20A5"/>
    <w:rsid w:val="00AE3982"/>
    <w:rsid w:val="00AE3C04"/>
    <w:rsid w:val="00AE4026"/>
    <w:rsid w:val="00AE59A2"/>
    <w:rsid w:val="00AE5A6D"/>
    <w:rsid w:val="00AE6ACD"/>
    <w:rsid w:val="00AE7A44"/>
    <w:rsid w:val="00AF0093"/>
    <w:rsid w:val="00AF0961"/>
    <w:rsid w:val="00AF0A8B"/>
    <w:rsid w:val="00AF0AE6"/>
    <w:rsid w:val="00AF0B85"/>
    <w:rsid w:val="00AF1150"/>
    <w:rsid w:val="00AF156F"/>
    <w:rsid w:val="00AF168A"/>
    <w:rsid w:val="00AF176B"/>
    <w:rsid w:val="00AF312A"/>
    <w:rsid w:val="00AF3D75"/>
    <w:rsid w:val="00AF4526"/>
    <w:rsid w:val="00AF4B82"/>
    <w:rsid w:val="00AF5350"/>
    <w:rsid w:val="00AF546A"/>
    <w:rsid w:val="00AF5A88"/>
    <w:rsid w:val="00AF7710"/>
    <w:rsid w:val="00AF7BF2"/>
    <w:rsid w:val="00AF7C17"/>
    <w:rsid w:val="00B0096A"/>
    <w:rsid w:val="00B0104E"/>
    <w:rsid w:val="00B0277C"/>
    <w:rsid w:val="00B02A36"/>
    <w:rsid w:val="00B02F52"/>
    <w:rsid w:val="00B0397A"/>
    <w:rsid w:val="00B07124"/>
    <w:rsid w:val="00B07329"/>
    <w:rsid w:val="00B11C57"/>
    <w:rsid w:val="00B139AD"/>
    <w:rsid w:val="00B14150"/>
    <w:rsid w:val="00B14421"/>
    <w:rsid w:val="00B144B0"/>
    <w:rsid w:val="00B14D4A"/>
    <w:rsid w:val="00B14F25"/>
    <w:rsid w:val="00B152D6"/>
    <w:rsid w:val="00B15772"/>
    <w:rsid w:val="00B15DB6"/>
    <w:rsid w:val="00B15F19"/>
    <w:rsid w:val="00B171E0"/>
    <w:rsid w:val="00B17345"/>
    <w:rsid w:val="00B1792B"/>
    <w:rsid w:val="00B17A3B"/>
    <w:rsid w:val="00B2051F"/>
    <w:rsid w:val="00B20B87"/>
    <w:rsid w:val="00B2181C"/>
    <w:rsid w:val="00B228E3"/>
    <w:rsid w:val="00B22903"/>
    <w:rsid w:val="00B22E87"/>
    <w:rsid w:val="00B22F0D"/>
    <w:rsid w:val="00B23A55"/>
    <w:rsid w:val="00B23ECD"/>
    <w:rsid w:val="00B24425"/>
    <w:rsid w:val="00B24613"/>
    <w:rsid w:val="00B24B48"/>
    <w:rsid w:val="00B24FC8"/>
    <w:rsid w:val="00B25343"/>
    <w:rsid w:val="00B25937"/>
    <w:rsid w:val="00B25EDB"/>
    <w:rsid w:val="00B26B84"/>
    <w:rsid w:val="00B277C3"/>
    <w:rsid w:val="00B30E34"/>
    <w:rsid w:val="00B31670"/>
    <w:rsid w:val="00B31A09"/>
    <w:rsid w:val="00B328CA"/>
    <w:rsid w:val="00B32DB0"/>
    <w:rsid w:val="00B33A26"/>
    <w:rsid w:val="00B33A76"/>
    <w:rsid w:val="00B367F6"/>
    <w:rsid w:val="00B36CC3"/>
    <w:rsid w:val="00B4034C"/>
    <w:rsid w:val="00B41DED"/>
    <w:rsid w:val="00B43770"/>
    <w:rsid w:val="00B44C9A"/>
    <w:rsid w:val="00B44D5A"/>
    <w:rsid w:val="00B4521C"/>
    <w:rsid w:val="00B466BC"/>
    <w:rsid w:val="00B467F1"/>
    <w:rsid w:val="00B5007B"/>
    <w:rsid w:val="00B51320"/>
    <w:rsid w:val="00B51E44"/>
    <w:rsid w:val="00B5307C"/>
    <w:rsid w:val="00B5449F"/>
    <w:rsid w:val="00B548B1"/>
    <w:rsid w:val="00B55F80"/>
    <w:rsid w:val="00B56A3F"/>
    <w:rsid w:val="00B57012"/>
    <w:rsid w:val="00B572A4"/>
    <w:rsid w:val="00B57B3C"/>
    <w:rsid w:val="00B600AA"/>
    <w:rsid w:val="00B605EF"/>
    <w:rsid w:val="00B606B9"/>
    <w:rsid w:val="00B607EF"/>
    <w:rsid w:val="00B60802"/>
    <w:rsid w:val="00B61D8B"/>
    <w:rsid w:val="00B62E04"/>
    <w:rsid w:val="00B62EDF"/>
    <w:rsid w:val="00B63456"/>
    <w:rsid w:val="00B650AC"/>
    <w:rsid w:val="00B65BCE"/>
    <w:rsid w:val="00B65BE6"/>
    <w:rsid w:val="00B6690F"/>
    <w:rsid w:val="00B66E8E"/>
    <w:rsid w:val="00B67210"/>
    <w:rsid w:val="00B70A75"/>
    <w:rsid w:val="00B7123B"/>
    <w:rsid w:val="00B712A8"/>
    <w:rsid w:val="00B712FC"/>
    <w:rsid w:val="00B7139F"/>
    <w:rsid w:val="00B71AD4"/>
    <w:rsid w:val="00B726BA"/>
    <w:rsid w:val="00B72D7A"/>
    <w:rsid w:val="00B74EC6"/>
    <w:rsid w:val="00B75633"/>
    <w:rsid w:val="00B7715D"/>
    <w:rsid w:val="00B81654"/>
    <w:rsid w:val="00B833FF"/>
    <w:rsid w:val="00B83525"/>
    <w:rsid w:val="00B83614"/>
    <w:rsid w:val="00B84A4F"/>
    <w:rsid w:val="00B861BD"/>
    <w:rsid w:val="00B8779F"/>
    <w:rsid w:val="00B9037B"/>
    <w:rsid w:val="00B91248"/>
    <w:rsid w:val="00B91983"/>
    <w:rsid w:val="00B922C3"/>
    <w:rsid w:val="00B92AC6"/>
    <w:rsid w:val="00B93340"/>
    <w:rsid w:val="00B93862"/>
    <w:rsid w:val="00B939A8"/>
    <w:rsid w:val="00B94602"/>
    <w:rsid w:val="00B94D91"/>
    <w:rsid w:val="00B96BC6"/>
    <w:rsid w:val="00B9714E"/>
    <w:rsid w:val="00B9747C"/>
    <w:rsid w:val="00BA11BB"/>
    <w:rsid w:val="00BA180E"/>
    <w:rsid w:val="00BA1B31"/>
    <w:rsid w:val="00BA2674"/>
    <w:rsid w:val="00BA2A48"/>
    <w:rsid w:val="00BA2C4D"/>
    <w:rsid w:val="00BA397B"/>
    <w:rsid w:val="00BA3A05"/>
    <w:rsid w:val="00BA3C60"/>
    <w:rsid w:val="00BA4EDF"/>
    <w:rsid w:val="00BA4FD1"/>
    <w:rsid w:val="00BA5DA8"/>
    <w:rsid w:val="00BA5E07"/>
    <w:rsid w:val="00BA6485"/>
    <w:rsid w:val="00BA6E4C"/>
    <w:rsid w:val="00BB01FB"/>
    <w:rsid w:val="00BB1EE5"/>
    <w:rsid w:val="00BB22A9"/>
    <w:rsid w:val="00BB30A0"/>
    <w:rsid w:val="00BB3127"/>
    <w:rsid w:val="00BB32E4"/>
    <w:rsid w:val="00BB3BD0"/>
    <w:rsid w:val="00BB4543"/>
    <w:rsid w:val="00BB45B1"/>
    <w:rsid w:val="00BB488F"/>
    <w:rsid w:val="00BB4BE7"/>
    <w:rsid w:val="00BB4D40"/>
    <w:rsid w:val="00BB6D44"/>
    <w:rsid w:val="00BB7F7A"/>
    <w:rsid w:val="00BB7FE0"/>
    <w:rsid w:val="00BC010A"/>
    <w:rsid w:val="00BC0255"/>
    <w:rsid w:val="00BC17DC"/>
    <w:rsid w:val="00BC30F3"/>
    <w:rsid w:val="00BC3495"/>
    <w:rsid w:val="00BC3D4D"/>
    <w:rsid w:val="00BC6513"/>
    <w:rsid w:val="00BC670A"/>
    <w:rsid w:val="00BC68A4"/>
    <w:rsid w:val="00BC69C9"/>
    <w:rsid w:val="00BC73AE"/>
    <w:rsid w:val="00BC7970"/>
    <w:rsid w:val="00BC7D14"/>
    <w:rsid w:val="00BD025B"/>
    <w:rsid w:val="00BD0373"/>
    <w:rsid w:val="00BD0434"/>
    <w:rsid w:val="00BD08FB"/>
    <w:rsid w:val="00BD130D"/>
    <w:rsid w:val="00BD137E"/>
    <w:rsid w:val="00BD19EC"/>
    <w:rsid w:val="00BD1C2A"/>
    <w:rsid w:val="00BD1F25"/>
    <w:rsid w:val="00BD2080"/>
    <w:rsid w:val="00BD22E5"/>
    <w:rsid w:val="00BD2B6F"/>
    <w:rsid w:val="00BD433F"/>
    <w:rsid w:val="00BD55F4"/>
    <w:rsid w:val="00BD59E3"/>
    <w:rsid w:val="00BD63E0"/>
    <w:rsid w:val="00BD6487"/>
    <w:rsid w:val="00BD6D68"/>
    <w:rsid w:val="00BD6ED3"/>
    <w:rsid w:val="00BD7AB5"/>
    <w:rsid w:val="00BE0941"/>
    <w:rsid w:val="00BE10E5"/>
    <w:rsid w:val="00BE2544"/>
    <w:rsid w:val="00BE36B9"/>
    <w:rsid w:val="00BE3CCB"/>
    <w:rsid w:val="00BE54B2"/>
    <w:rsid w:val="00BE55E4"/>
    <w:rsid w:val="00BE5602"/>
    <w:rsid w:val="00BE5CB3"/>
    <w:rsid w:val="00BE6457"/>
    <w:rsid w:val="00BE6827"/>
    <w:rsid w:val="00BE6A70"/>
    <w:rsid w:val="00BE7A55"/>
    <w:rsid w:val="00BE7BD7"/>
    <w:rsid w:val="00BF1076"/>
    <w:rsid w:val="00BF12F2"/>
    <w:rsid w:val="00BF1655"/>
    <w:rsid w:val="00BF1CA8"/>
    <w:rsid w:val="00BF38E9"/>
    <w:rsid w:val="00BF404E"/>
    <w:rsid w:val="00BF433B"/>
    <w:rsid w:val="00BF492D"/>
    <w:rsid w:val="00BF535A"/>
    <w:rsid w:val="00BF5BA8"/>
    <w:rsid w:val="00BF5BAC"/>
    <w:rsid w:val="00BF71F4"/>
    <w:rsid w:val="00BF772E"/>
    <w:rsid w:val="00BF7B32"/>
    <w:rsid w:val="00C00210"/>
    <w:rsid w:val="00C0104B"/>
    <w:rsid w:val="00C01153"/>
    <w:rsid w:val="00C01CE8"/>
    <w:rsid w:val="00C01FBC"/>
    <w:rsid w:val="00C0265E"/>
    <w:rsid w:val="00C02735"/>
    <w:rsid w:val="00C02CDD"/>
    <w:rsid w:val="00C02FE5"/>
    <w:rsid w:val="00C04475"/>
    <w:rsid w:val="00C0493B"/>
    <w:rsid w:val="00C04CF8"/>
    <w:rsid w:val="00C04ECD"/>
    <w:rsid w:val="00C052D7"/>
    <w:rsid w:val="00C05AD3"/>
    <w:rsid w:val="00C05E1D"/>
    <w:rsid w:val="00C06752"/>
    <w:rsid w:val="00C06B45"/>
    <w:rsid w:val="00C07017"/>
    <w:rsid w:val="00C07B38"/>
    <w:rsid w:val="00C1078F"/>
    <w:rsid w:val="00C1422B"/>
    <w:rsid w:val="00C148F3"/>
    <w:rsid w:val="00C14E8D"/>
    <w:rsid w:val="00C1685E"/>
    <w:rsid w:val="00C16BC8"/>
    <w:rsid w:val="00C171DF"/>
    <w:rsid w:val="00C17C71"/>
    <w:rsid w:val="00C17D1A"/>
    <w:rsid w:val="00C21164"/>
    <w:rsid w:val="00C21D11"/>
    <w:rsid w:val="00C222FF"/>
    <w:rsid w:val="00C22683"/>
    <w:rsid w:val="00C228EE"/>
    <w:rsid w:val="00C236BB"/>
    <w:rsid w:val="00C255DC"/>
    <w:rsid w:val="00C25865"/>
    <w:rsid w:val="00C258A8"/>
    <w:rsid w:val="00C25CAE"/>
    <w:rsid w:val="00C264F9"/>
    <w:rsid w:val="00C328D2"/>
    <w:rsid w:val="00C338FA"/>
    <w:rsid w:val="00C34B57"/>
    <w:rsid w:val="00C359F1"/>
    <w:rsid w:val="00C363DA"/>
    <w:rsid w:val="00C369B8"/>
    <w:rsid w:val="00C372A3"/>
    <w:rsid w:val="00C37756"/>
    <w:rsid w:val="00C37B05"/>
    <w:rsid w:val="00C37F9F"/>
    <w:rsid w:val="00C408E7"/>
    <w:rsid w:val="00C40F31"/>
    <w:rsid w:val="00C41102"/>
    <w:rsid w:val="00C41BAD"/>
    <w:rsid w:val="00C43417"/>
    <w:rsid w:val="00C44F0A"/>
    <w:rsid w:val="00C468FF"/>
    <w:rsid w:val="00C470E8"/>
    <w:rsid w:val="00C47258"/>
    <w:rsid w:val="00C47332"/>
    <w:rsid w:val="00C475BE"/>
    <w:rsid w:val="00C47E12"/>
    <w:rsid w:val="00C501AA"/>
    <w:rsid w:val="00C50C4F"/>
    <w:rsid w:val="00C50F81"/>
    <w:rsid w:val="00C529D7"/>
    <w:rsid w:val="00C5300E"/>
    <w:rsid w:val="00C541B8"/>
    <w:rsid w:val="00C548BB"/>
    <w:rsid w:val="00C55305"/>
    <w:rsid w:val="00C55945"/>
    <w:rsid w:val="00C567C5"/>
    <w:rsid w:val="00C56A5C"/>
    <w:rsid w:val="00C574CC"/>
    <w:rsid w:val="00C57937"/>
    <w:rsid w:val="00C57C26"/>
    <w:rsid w:val="00C57E61"/>
    <w:rsid w:val="00C60CE6"/>
    <w:rsid w:val="00C60DE0"/>
    <w:rsid w:val="00C615E4"/>
    <w:rsid w:val="00C61E55"/>
    <w:rsid w:val="00C63A59"/>
    <w:rsid w:val="00C63A5D"/>
    <w:rsid w:val="00C63D58"/>
    <w:rsid w:val="00C679DC"/>
    <w:rsid w:val="00C67AAC"/>
    <w:rsid w:val="00C70C80"/>
    <w:rsid w:val="00C71DD9"/>
    <w:rsid w:val="00C75253"/>
    <w:rsid w:val="00C75389"/>
    <w:rsid w:val="00C7693F"/>
    <w:rsid w:val="00C77A5D"/>
    <w:rsid w:val="00C8030C"/>
    <w:rsid w:val="00C80F0A"/>
    <w:rsid w:val="00C81156"/>
    <w:rsid w:val="00C82400"/>
    <w:rsid w:val="00C82762"/>
    <w:rsid w:val="00C82AD1"/>
    <w:rsid w:val="00C82ED2"/>
    <w:rsid w:val="00C83C46"/>
    <w:rsid w:val="00C85772"/>
    <w:rsid w:val="00C85EC8"/>
    <w:rsid w:val="00C85F95"/>
    <w:rsid w:val="00C862D3"/>
    <w:rsid w:val="00C875F1"/>
    <w:rsid w:val="00C87604"/>
    <w:rsid w:val="00C90061"/>
    <w:rsid w:val="00C902C2"/>
    <w:rsid w:val="00C905F5"/>
    <w:rsid w:val="00C91EDE"/>
    <w:rsid w:val="00C91FD7"/>
    <w:rsid w:val="00C92073"/>
    <w:rsid w:val="00C92FD4"/>
    <w:rsid w:val="00C93B4E"/>
    <w:rsid w:val="00C94922"/>
    <w:rsid w:val="00C956B0"/>
    <w:rsid w:val="00C95C8D"/>
    <w:rsid w:val="00C9649D"/>
    <w:rsid w:val="00C96ADD"/>
    <w:rsid w:val="00C96CA2"/>
    <w:rsid w:val="00C96D10"/>
    <w:rsid w:val="00C973D7"/>
    <w:rsid w:val="00C97B62"/>
    <w:rsid w:val="00CA0340"/>
    <w:rsid w:val="00CA0603"/>
    <w:rsid w:val="00CA084E"/>
    <w:rsid w:val="00CA0957"/>
    <w:rsid w:val="00CA0A95"/>
    <w:rsid w:val="00CA0D2C"/>
    <w:rsid w:val="00CA1573"/>
    <w:rsid w:val="00CA22D3"/>
    <w:rsid w:val="00CA28F2"/>
    <w:rsid w:val="00CA42F7"/>
    <w:rsid w:val="00CA4EAE"/>
    <w:rsid w:val="00CA6180"/>
    <w:rsid w:val="00CA653C"/>
    <w:rsid w:val="00CA698B"/>
    <w:rsid w:val="00CA69A6"/>
    <w:rsid w:val="00CA6ABE"/>
    <w:rsid w:val="00CA7C39"/>
    <w:rsid w:val="00CB0083"/>
    <w:rsid w:val="00CB0169"/>
    <w:rsid w:val="00CB082F"/>
    <w:rsid w:val="00CB0BBF"/>
    <w:rsid w:val="00CB1FD6"/>
    <w:rsid w:val="00CB23D1"/>
    <w:rsid w:val="00CB2529"/>
    <w:rsid w:val="00CB3EF8"/>
    <w:rsid w:val="00CB4074"/>
    <w:rsid w:val="00CB431E"/>
    <w:rsid w:val="00CB4C11"/>
    <w:rsid w:val="00CB4D57"/>
    <w:rsid w:val="00CB4F20"/>
    <w:rsid w:val="00CB616E"/>
    <w:rsid w:val="00CB63A3"/>
    <w:rsid w:val="00CB6470"/>
    <w:rsid w:val="00CB7268"/>
    <w:rsid w:val="00CB72D9"/>
    <w:rsid w:val="00CC2344"/>
    <w:rsid w:val="00CC2F71"/>
    <w:rsid w:val="00CC31C6"/>
    <w:rsid w:val="00CC32BA"/>
    <w:rsid w:val="00CC33CD"/>
    <w:rsid w:val="00CC38EB"/>
    <w:rsid w:val="00CC58C8"/>
    <w:rsid w:val="00CC6B0F"/>
    <w:rsid w:val="00CC6E17"/>
    <w:rsid w:val="00CC7444"/>
    <w:rsid w:val="00CD051C"/>
    <w:rsid w:val="00CD3C7B"/>
    <w:rsid w:val="00CD49C5"/>
    <w:rsid w:val="00CD538C"/>
    <w:rsid w:val="00CD5925"/>
    <w:rsid w:val="00CD6008"/>
    <w:rsid w:val="00CD6463"/>
    <w:rsid w:val="00CD6A6A"/>
    <w:rsid w:val="00CD6BD1"/>
    <w:rsid w:val="00CD7523"/>
    <w:rsid w:val="00CD7ADC"/>
    <w:rsid w:val="00CE0979"/>
    <w:rsid w:val="00CE170A"/>
    <w:rsid w:val="00CE1A6B"/>
    <w:rsid w:val="00CE2476"/>
    <w:rsid w:val="00CE34C7"/>
    <w:rsid w:val="00CE4529"/>
    <w:rsid w:val="00CE5E96"/>
    <w:rsid w:val="00CE5FE4"/>
    <w:rsid w:val="00CE6708"/>
    <w:rsid w:val="00CE692D"/>
    <w:rsid w:val="00CE7258"/>
    <w:rsid w:val="00CE7DBA"/>
    <w:rsid w:val="00CF0142"/>
    <w:rsid w:val="00CF0215"/>
    <w:rsid w:val="00CF0C20"/>
    <w:rsid w:val="00CF0CE2"/>
    <w:rsid w:val="00CF1597"/>
    <w:rsid w:val="00CF173A"/>
    <w:rsid w:val="00CF24D4"/>
    <w:rsid w:val="00CF2CAA"/>
    <w:rsid w:val="00CF2D02"/>
    <w:rsid w:val="00CF635A"/>
    <w:rsid w:val="00CF6D29"/>
    <w:rsid w:val="00CF778F"/>
    <w:rsid w:val="00D000FB"/>
    <w:rsid w:val="00D01600"/>
    <w:rsid w:val="00D016C8"/>
    <w:rsid w:val="00D035A0"/>
    <w:rsid w:val="00D03ED0"/>
    <w:rsid w:val="00D05E8D"/>
    <w:rsid w:val="00D05F26"/>
    <w:rsid w:val="00D06D21"/>
    <w:rsid w:val="00D072BB"/>
    <w:rsid w:val="00D105EF"/>
    <w:rsid w:val="00D11030"/>
    <w:rsid w:val="00D125DD"/>
    <w:rsid w:val="00D145D0"/>
    <w:rsid w:val="00D15D79"/>
    <w:rsid w:val="00D160EF"/>
    <w:rsid w:val="00D163FB"/>
    <w:rsid w:val="00D16921"/>
    <w:rsid w:val="00D173A0"/>
    <w:rsid w:val="00D2054C"/>
    <w:rsid w:val="00D20969"/>
    <w:rsid w:val="00D20A96"/>
    <w:rsid w:val="00D20B4E"/>
    <w:rsid w:val="00D21399"/>
    <w:rsid w:val="00D21535"/>
    <w:rsid w:val="00D215D3"/>
    <w:rsid w:val="00D21A97"/>
    <w:rsid w:val="00D22376"/>
    <w:rsid w:val="00D228AD"/>
    <w:rsid w:val="00D22A63"/>
    <w:rsid w:val="00D2330B"/>
    <w:rsid w:val="00D2502B"/>
    <w:rsid w:val="00D25619"/>
    <w:rsid w:val="00D2582C"/>
    <w:rsid w:val="00D25958"/>
    <w:rsid w:val="00D25CAE"/>
    <w:rsid w:val="00D263DB"/>
    <w:rsid w:val="00D272EE"/>
    <w:rsid w:val="00D3005F"/>
    <w:rsid w:val="00D302E0"/>
    <w:rsid w:val="00D33289"/>
    <w:rsid w:val="00D33A21"/>
    <w:rsid w:val="00D33FB7"/>
    <w:rsid w:val="00D34730"/>
    <w:rsid w:val="00D34951"/>
    <w:rsid w:val="00D3516D"/>
    <w:rsid w:val="00D35B3C"/>
    <w:rsid w:val="00D36054"/>
    <w:rsid w:val="00D363D0"/>
    <w:rsid w:val="00D36995"/>
    <w:rsid w:val="00D36A95"/>
    <w:rsid w:val="00D36D11"/>
    <w:rsid w:val="00D400BC"/>
    <w:rsid w:val="00D41036"/>
    <w:rsid w:val="00D42278"/>
    <w:rsid w:val="00D432AA"/>
    <w:rsid w:val="00D43521"/>
    <w:rsid w:val="00D43C8D"/>
    <w:rsid w:val="00D44543"/>
    <w:rsid w:val="00D44586"/>
    <w:rsid w:val="00D45083"/>
    <w:rsid w:val="00D4509F"/>
    <w:rsid w:val="00D5374F"/>
    <w:rsid w:val="00D53756"/>
    <w:rsid w:val="00D53A04"/>
    <w:rsid w:val="00D53A4A"/>
    <w:rsid w:val="00D53AA6"/>
    <w:rsid w:val="00D543C9"/>
    <w:rsid w:val="00D54E63"/>
    <w:rsid w:val="00D568B0"/>
    <w:rsid w:val="00D57261"/>
    <w:rsid w:val="00D578BF"/>
    <w:rsid w:val="00D609B8"/>
    <w:rsid w:val="00D609DB"/>
    <w:rsid w:val="00D6213A"/>
    <w:rsid w:val="00D62F29"/>
    <w:rsid w:val="00D6312F"/>
    <w:rsid w:val="00D65214"/>
    <w:rsid w:val="00D652A8"/>
    <w:rsid w:val="00D66591"/>
    <w:rsid w:val="00D671B9"/>
    <w:rsid w:val="00D67C0B"/>
    <w:rsid w:val="00D7012B"/>
    <w:rsid w:val="00D71A1F"/>
    <w:rsid w:val="00D71E7E"/>
    <w:rsid w:val="00D71E9B"/>
    <w:rsid w:val="00D7319C"/>
    <w:rsid w:val="00D7336D"/>
    <w:rsid w:val="00D73489"/>
    <w:rsid w:val="00D73C53"/>
    <w:rsid w:val="00D751C7"/>
    <w:rsid w:val="00D754EC"/>
    <w:rsid w:val="00D75FC0"/>
    <w:rsid w:val="00D762B2"/>
    <w:rsid w:val="00D76443"/>
    <w:rsid w:val="00D7785D"/>
    <w:rsid w:val="00D77A4F"/>
    <w:rsid w:val="00D77DA7"/>
    <w:rsid w:val="00D80F91"/>
    <w:rsid w:val="00D815A0"/>
    <w:rsid w:val="00D826E8"/>
    <w:rsid w:val="00D82D82"/>
    <w:rsid w:val="00D83715"/>
    <w:rsid w:val="00D83EF1"/>
    <w:rsid w:val="00D83FB4"/>
    <w:rsid w:val="00D852F9"/>
    <w:rsid w:val="00D85630"/>
    <w:rsid w:val="00D85A48"/>
    <w:rsid w:val="00D876AD"/>
    <w:rsid w:val="00D87BD8"/>
    <w:rsid w:val="00D87D34"/>
    <w:rsid w:val="00D90269"/>
    <w:rsid w:val="00D91278"/>
    <w:rsid w:val="00D92CFD"/>
    <w:rsid w:val="00D9331D"/>
    <w:rsid w:val="00D94166"/>
    <w:rsid w:val="00D94E50"/>
    <w:rsid w:val="00D96535"/>
    <w:rsid w:val="00D97910"/>
    <w:rsid w:val="00DA0018"/>
    <w:rsid w:val="00DA0FE7"/>
    <w:rsid w:val="00DA2D1F"/>
    <w:rsid w:val="00DA30EE"/>
    <w:rsid w:val="00DA35F3"/>
    <w:rsid w:val="00DA3880"/>
    <w:rsid w:val="00DA3BAC"/>
    <w:rsid w:val="00DA48CE"/>
    <w:rsid w:val="00DA510A"/>
    <w:rsid w:val="00DA53C6"/>
    <w:rsid w:val="00DA5849"/>
    <w:rsid w:val="00DA5D54"/>
    <w:rsid w:val="00DA6199"/>
    <w:rsid w:val="00DA7457"/>
    <w:rsid w:val="00DA7971"/>
    <w:rsid w:val="00DB0562"/>
    <w:rsid w:val="00DB0CF2"/>
    <w:rsid w:val="00DB10A9"/>
    <w:rsid w:val="00DB1395"/>
    <w:rsid w:val="00DB221B"/>
    <w:rsid w:val="00DB2719"/>
    <w:rsid w:val="00DB2ADE"/>
    <w:rsid w:val="00DB32FB"/>
    <w:rsid w:val="00DB3BE3"/>
    <w:rsid w:val="00DB3E4F"/>
    <w:rsid w:val="00DB5A10"/>
    <w:rsid w:val="00DB5B80"/>
    <w:rsid w:val="00DB5EFC"/>
    <w:rsid w:val="00DB6734"/>
    <w:rsid w:val="00DB72D2"/>
    <w:rsid w:val="00DC06AB"/>
    <w:rsid w:val="00DC0D86"/>
    <w:rsid w:val="00DC0E17"/>
    <w:rsid w:val="00DC1E04"/>
    <w:rsid w:val="00DC252B"/>
    <w:rsid w:val="00DC3110"/>
    <w:rsid w:val="00DC3436"/>
    <w:rsid w:val="00DC37F3"/>
    <w:rsid w:val="00DC480A"/>
    <w:rsid w:val="00DC4A44"/>
    <w:rsid w:val="00DC4C33"/>
    <w:rsid w:val="00DC4CE9"/>
    <w:rsid w:val="00DC4F68"/>
    <w:rsid w:val="00DD0602"/>
    <w:rsid w:val="00DD1301"/>
    <w:rsid w:val="00DD1CBA"/>
    <w:rsid w:val="00DD240D"/>
    <w:rsid w:val="00DD27A0"/>
    <w:rsid w:val="00DD2A66"/>
    <w:rsid w:val="00DD2EB6"/>
    <w:rsid w:val="00DD2F26"/>
    <w:rsid w:val="00DD3757"/>
    <w:rsid w:val="00DD4160"/>
    <w:rsid w:val="00DD41E0"/>
    <w:rsid w:val="00DD424B"/>
    <w:rsid w:val="00DD48D0"/>
    <w:rsid w:val="00DD4CB0"/>
    <w:rsid w:val="00DD5105"/>
    <w:rsid w:val="00DD578E"/>
    <w:rsid w:val="00DD5A5C"/>
    <w:rsid w:val="00DD7510"/>
    <w:rsid w:val="00DD78D4"/>
    <w:rsid w:val="00DD79C1"/>
    <w:rsid w:val="00DD7DB8"/>
    <w:rsid w:val="00DE0343"/>
    <w:rsid w:val="00DE1F70"/>
    <w:rsid w:val="00DE2C50"/>
    <w:rsid w:val="00DE392F"/>
    <w:rsid w:val="00DE48FE"/>
    <w:rsid w:val="00DE51A6"/>
    <w:rsid w:val="00DE5852"/>
    <w:rsid w:val="00DE5AB3"/>
    <w:rsid w:val="00DE67A3"/>
    <w:rsid w:val="00DE7324"/>
    <w:rsid w:val="00DE7386"/>
    <w:rsid w:val="00DE797F"/>
    <w:rsid w:val="00DE7D15"/>
    <w:rsid w:val="00DE7D24"/>
    <w:rsid w:val="00DE7D5F"/>
    <w:rsid w:val="00DF120A"/>
    <w:rsid w:val="00DF24EA"/>
    <w:rsid w:val="00DF2671"/>
    <w:rsid w:val="00DF373B"/>
    <w:rsid w:val="00DF3C05"/>
    <w:rsid w:val="00DF46B2"/>
    <w:rsid w:val="00DF4738"/>
    <w:rsid w:val="00DF4F5D"/>
    <w:rsid w:val="00DF5ADD"/>
    <w:rsid w:val="00E0053E"/>
    <w:rsid w:val="00E00D8C"/>
    <w:rsid w:val="00E02A91"/>
    <w:rsid w:val="00E03527"/>
    <w:rsid w:val="00E03E8E"/>
    <w:rsid w:val="00E04F32"/>
    <w:rsid w:val="00E056AD"/>
    <w:rsid w:val="00E06A71"/>
    <w:rsid w:val="00E07741"/>
    <w:rsid w:val="00E1035E"/>
    <w:rsid w:val="00E1042B"/>
    <w:rsid w:val="00E1136B"/>
    <w:rsid w:val="00E126B1"/>
    <w:rsid w:val="00E12E35"/>
    <w:rsid w:val="00E14071"/>
    <w:rsid w:val="00E14952"/>
    <w:rsid w:val="00E14ACD"/>
    <w:rsid w:val="00E1506B"/>
    <w:rsid w:val="00E15A80"/>
    <w:rsid w:val="00E15F68"/>
    <w:rsid w:val="00E16ABF"/>
    <w:rsid w:val="00E16F37"/>
    <w:rsid w:val="00E175E1"/>
    <w:rsid w:val="00E17AF9"/>
    <w:rsid w:val="00E204D2"/>
    <w:rsid w:val="00E2126D"/>
    <w:rsid w:val="00E2180D"/>
    <w:rsid w:val="00E2181F"/>
    <w:rsid w:val="00E21D4E"/>
    <w:rsid w:val="00E23216"/>
    <w:rsid w:val="00E24EA7"/>
    <w:rsid w:val="00E263F4"/>
    <w:rsid w:val="00E266FA"/>
    <w:rsid w:val="00E26D38"/>
    <w:rsid w:val="00E27291"/>
    <w:rsid w:val="00E27801"/>
    <w:rsid w:val="00E27A5D"/>
    <w:rsid w:val="00E32D34"/>
    <w:rsid w:val="00E33CDC"/>
    <w:rsid w:val="00E34DB0"/>
    <w:rsid w:val="00E3537B"/>
    <w:rsid w:val="00E353AA"/>
    <w:rsid w:val="00E363C9"/>
    <w:rsid w:val="00E37F2A"/>
    <w:rsid w:val="00E403B1"/>
    <w:rsid w:val="00E40666"/>
    <w:rsid w:val="00E407CA"/>
    <w:rsid w:val="00E40C18"/>
    <w:rsid w:val="00E412E3"/>
    <w:rsid w:val="00E41E52"/>
    <w:rsid w:val="00E43767"/>
    <w:rsid w:val="00E43FBA"/>
    <w:rsid w:val="00E44F50"/>
    <w:rsid w:val="00E45004"/>
    <w:rsid w:val="00E46502"/>
    <w:rsid w:val="00E51737"/>
    <w:rsid w:val="00E522A6"/>
    <w:rsid w:val="00E530F5"/>
    <w:rsid w:val="00E531E5"/>
    <w:rsid w:val="00E5392E"/>
    <w:rsid w:val="00E55B67"/>
    <w:rsid w:val="00E560BA"/>
    <w:rsid w:val="00E56184"/>
    <w:rsid w:val="00E56602"/>
    <w:rsid w:val="00E56BF4"/>
    <w:rsid w:val="00E56CEF"/>
    <w:rsid w:val="00E57A27"/>
    <w:rsid w:val="00E607E2"/>
    <w:rsid w:val="00E61A89"/>
    <w:rsid w:val="00E62120"/>
    <w:rsid w:val="00E6264F"/>
    <w:rsid w:val="00E64269"/>
    <w:rsid w:val="00E648B5"/>
    <w:rsid w:val="00E65AF6"/>
    <w:rsid w:val="00E67BB7"/>
    <w:rsid w:val="00E720AB"/>
    <w:rsid w:val="00E72809"/>
    <w:rsid w:val="00E72EC5"/>
    <w:rsid w:val="00E72F69"/>
    <w:rsid w:val="00E74C9D"/>
    <w:rsid w:val="00E760C2"/>
    <w:rsid w:val="00E76597"/>
    <w:rsid w:val="00E77B20"/>
    <w:rsid w:val="00E80196"/>
    <w:rsid w:val="00E80B43"/>
    <w:rsid w:val="00E80CC1"/>
    <w:rsid w:val="00E80DD6"/>
    <w:rsid w:val="00E81F42"/>
    <w:rsid w:val="00E84423"/>
    <w:rsid w:val="00E84525"/>
    <w:rsid w:val="00E85143"/>
    <w:rsid w:val="00E85BA4"/>
    <w:rsid w:val="00E85C19"/>
    <w:rsid w:val="00E85D30"/>
    <w:rsid w:val="00E9140A"/>
    <w:rsid w:val="00E9142C"/>
    <w:rsid w:val="00E92D2F"/>
    <w:rsid w:val="00E935E1"/>
    <w:rsid w:val="00E94106"/>
    <w:rsid w:val="00E942C3"/>
    <w:rsid w:val="00E95A10"/>
    <w:rsid w:val="00E95DFB"/>
    <w:rsid w:val="00E95ED8"/>
    <w:rsid w:val="00E96555"/>
    <w:rsid w:val="00E9698D"/>
    <w:rsid w:val="00E96E95"/>
    <w:rsid w:val="00EA0183"/>
    <w:rsid w:val="00EA06FF"/>
    <w:rsid w:val="00EA1179"/>
    <w:rsid w:val="00EA133D"/>
    <w:rsid w:val="00EA1360"/>
    <w:rsid w:val="00EA2F55"/>
    <w:rsid w:val="00EA3A1B"/>
    <w:rsid w:val="00EA3FF9"/>
    <w:rsid w:val="00EA406A"/>
    <w:rsid w:val="00EA49D1"/>
    <w:rsid w:val="00EA55A8"/>
    <w:rsid w:val="00EA6E9A"/>
    <w:rsid w:val="00EA73BF"/>
    <w:rsid w:val="00EA7C31"/>
    <w:rsid w:val="00EB082F"/>
    <w:rsid w:val="00EB0AD1"/>
    <w:rsid w:val="00EB0D11"/>
    <w:rsid w:val="00EB160D"/>
    <w:rsid w:val="00EB3886"/>
    <w:rsid w:val="00EB3D6B"/>
    <w:rsid w:val="00EB4549"/>
    <w:rsid w:val="00EB475B"/>
    <w:rsid w:val="00EB582A"/>
    <w:rsid w:val="00EB5F3F"/>
    <w:rsid w:val="00EB69DA"/>
    <w:rsid w:val="00EB6BA8"/>
    <w:rsid w:val="00EB6E50"/>
    <w:rsid w:val="00EB73F4"/>
    <w:rsid w:val="00EB7461"/>
    <w:rsid w:val="00EC04B1"/>
    <w:rsid w:val="00EC104A"/>
    <w:rsid w:val="00EC14A7"/>
    <w:rsid w:val="00EC2339"/>
    <w:rsid w:val="00EC2969"/>
    <w:rsid w:val="00EC2F87"/>
    <w:rsid w:val="00EC3300"/>
    <w:rsid w:val="00EC4AED"/>
    <w:rsid w:val="00EC4EB7"/>
    <w:rsid w:val="00EC60F0"/>
    <w:rsid w:val="00EC6203"/>
    <w:rsid w:val="00EC626D"/>
    <w:rsid w:val="00EC6935"/>
    <w:rsid w:val="00EC7041"/>
    <w:rsid w:val="00EC7062"/>
    <w:rsid w:val="00EC7086"/>
    <w:rsid w:val="00ED090F"/>
    <w:rsid w:val="00ED0B4A"/>
    <w:rsid w:val="00ED1EAA"/>
    <w:rsid w:val="00ED2C04"/>
    <w:rsid w:val="00ED36FD"/>
    <w:rsid w:val="00ED4470"/>
    <w:rsid w:val="00ED53AF"/>
    <w:rsid w:val="00ED551A"/>
    <w:rsid w:val="00ED5D5D"/>
    <w:rsid w:val="00ED5F4B"/>
    <w:rsid w:val="00ED67EA"/>
    <w:rsid w:val="00ED6833"/>
    <w:rsid w:val="00ED7500"/>
    <w:rsid w:val="00EE0031"/>
    <w:rsid w:val="00EE018E"/>
    <w:rsid w:val="00EE069E"/>
    <w:rsid w:val="00EE06F6"/>
    <w:rsid w:val="00EE0BDD"/>
    <w:rsid w:val="00EE2531"/>
    <w:rsid w:val="00EE26CA"/>
    <w:rsid w:val="00EE2AB5"/>
    <w:rsid w:val="00EE33E4"/>
    <w:rsid w:val="00EE36AA"/>
    <w:rsid w:val="00EE4A05"/>
    <w:rsid w:val="00EE4DD6"/>
    <w:rsid w:val="00EE54D4"/>
    <w:rsid w:val="00EE6341"/>
    <w:rsid w:val="00EE6915"/>
    <w:rsid w:val="00EE6C33"/>
    <w:rsid w:val="00EE6FD0"/>
    <w:rsid w:val="00EE765D"/>
    <w:rsid w:val="00EE78B0"/>
    <w:rsid w:val="00EF02DE"/>
    <w:rsid w:val="00EF0CCD"/>
    <w:rsid w:val="00EF1979"/>
    <w:rsid w:val="00EF28A5"/>
    <w:rsid w:val="00EF5F4A"/>
    <w:rsid w:val="00EF6DAC"/>
    <w:rsid w:val="00EF77E3"/>
    <w:rsid w:val="00EF7B06"/>
    <w:rsid w:val="00F0015B"/>
    <w:rsid w:val="00F0032F"/>
    <w:rsid w:val="00F00CC6"/>
    <w:rsid w:val="00F01056"/>
    <w:rsid w:val="00F01353"/>
    <w:rsid w:val="00F014E9"/>
    <w:rsid w:val="00F0187C"/>
    <w:rsid w:val="00F01880"/>
    <w:rsid w:val="00F02012"/>
    <w:rsid w:val="00F02122"/>
    <w:rsid w:val="00F02C2D"/>
    <w:rsid w:val="00F0352B"/>
    <w:rsid w:val="00F04204"/>
    <w:rsid w:val="00F04B74"/>
    <w:rsid w:val="00F04BF5"/>
    <w:rsid w:val="00F05046"/>
    <w:rsid w:val="00F069F7"/>
    <w:rsid w:val="00F10645"/>
    <w:rsid w:val="00F1089B"/>
    <w:rsid w:val="00F109F1"/>
    <w:rsid w:val="00F10BB5"/>
    <w:rsid w:val="00F113B7"/>
    <w:rsid w:val="00F11CF9"/>
    <w:rsid w:val="00F131A4"/>
    <w:rsid w:val="00F13B4E"/>
    <w:rsid w:val="00F165BC"/>
    <w:rsid w:val="00F166AA"/>
    <w:rsid w:val="00F17FC9"/>
    <w:rsid w:val="00F200BE"/>
    <w:rsid w:val="00F200EE"/>
    <w:rsid w:val="00F20CF0"/>
    <w:rsid w:val="00F21AC7"/>
    <w:rsid w:val="00F221CF"/>
    <w:rsid w:val="00F22972"/>
    <w:rsid w:val="00F23E5F"/>
    <w:rsid w:val="00F23F3B"/>
    <w:rsid w:val="00F24176"/>
    <w:rsid w:val="00F24932"/>
    <w:rsid w:val="00F25EF1"/>
    <w:rsid w:val="00F26B17"/>
    <w:rsid w:val="00F26D89"/>
    <w:rsid w:val="00F27E6F"/>
    <w:rsid w:val="00F300D5"/>
    <w:rsid w:val="00F30190"/>
    <w:rsid w:val="00F31583"/>
    <w:rsid w:val="00F319FB"/>
    <w:rsid w:val="00F332B5"/>
    <w:rsid w:val="00F335D7"/>
    <w:rsid w:val="00F33A72"/>
    <w:rsid w:val="00F33F20"/>
    <w:rsid w:val="00F3485B"/>
    <w:rsid w:val="00F35E72"/>
    <w:rsid w:val="00F365FF"/>
    <w:rsid w:val="00F36772"/>
    <w:rsid w:val="00F368DF"/>
    <w:rsid w:val="00F37E9A"/>
    <w:rsid w:val="00F37F7C"/>
    <w:rsid w:val="00F406C3"/>
    <w:rsid w:val="00F41244"/>
    <w:rsid w:val="00F415E2"/>
    <w:rsid w:val="00F41E40"/>
    <w:rsid w:val="00F42183"/>
    <w:rsid w:val="00F4220D"/>
    <w:rsid w:val="00F42A3D"/>
    <w:rsid w:val="00F43421"/>
    <w:rsid w:val="00F4352B"/>
    <w:rsid w:val="00F439FE"/>
    <w:rsid w:val="00F43B3B"/>
    <w:rsid w:val="00F43E0B"/>
    <w:rsid w:val="00F44A40"/>
    <w:rsid w:val="00F45577"/>
    <w:rsid w:val="00F45945"/>
    <w:rsid w:val="00F4604C"/>
    <w:rsid w:val="00F46F93"/>
    <w:rsid w:val="00F51F0E"/>
    <w:rsid w:val="00F533C5"/>
    <w:rsid w:val="00F53AA1"/>
    <w:rsid w:val="00F53D44"/>
    <w:rsid w:val="00F54937"/>
    <w:rsid w:val="00F54A25"/>
    <w:rsid w:val="00F54B2F"/>
    <w:rsid w:val="00F55A95"/>
    <w:rsid w:val="00F568D7"/>
    <w:rsid w:val="00F57285"/>
    <w:rsid w:val="00F6031F"/>
    <w:rsid w:val="00F60E8D"/>
    <w:rsid w:val="00F616B1"/>
    <w:rsid w:val="00F62560"/>
    <w:rsid w:val="00F628F3"/>
    <w:rsid w:val="00F62A43"/>
    <w:rsid w:val="00F6392B"/>
    <w:rsid w:val="00F65199"/>
    <w:rsid w:val="00F65373"/>
    <w:rsid w:val="00F65AD3"/>
    <w:rsid w:val="00F65F02"/>
    <w:rsid w:val="00F66107"/>
    <w:rsid w:val="00F663FC"/>
    <w:rsid w:val="00F7018B"/>
    <w:rsid w:val="00F7157A"/>
    <w:rsid w:val="00F71E3A"/>
    <w:rsid w:val="00F7227D"/>
    <w:rsid w:val="00F7297A"/>
    <w:rsid w:val="00F72C20"/>
    <w:rsid w:val="00F73325"/>
    <w:rsid w:val="00F737DC"/>
    <w:rsid w:val="00F73B0C"/>
    <w:rsid w:val="00F767AC"/>
    <w:rsid w:val="00F804A3"/>
    <w:rsid w:val="00F8179A"/>
    <w:rsid w:val="00F81D2C"/>
    <w:rsid w:val="00F82A86"/>
    <w:rsid w:val="00F82BCC"/>
    <w:rsid w:val="00F84B86"/>
    <w:rsid w:val="00F86EC8"/>
    <w:rsid w:val="00F870CF"/>
    <w:rsid w:val="00F87E95"/>
    <w:rsid w:val="00F90684"/>
    <w:rsid w:val="00F90707"/>
    <w:rsid w:val="00F90773"/>
    <w:rsid w:val="00F910DB"/>
    <w:rsid w:val="00F91188"/>
    <w:rsid w:val="00F91293"/>
    <w:rsid w:val="00F91B7B"/>
    <w:rsid w:val="00F92577"/>
    <w:rsid w:val="00F925EB"/>
    <w:rsid w:val="00F93913"/>
    <w:rsid w:val="00F945DD"/>
    <w:rsid w:val="00F94E85"/>
    <w:rsid w:val="00F95447"/>
    <w:rsid w:val="00F9635E"/>
    <w:rsid w:val="00F96524"/>
    <w:rsid w:val="00F971DC"/>
    <w:rsid w:val="00F9748C"/>
    <w:rsid w:val="00F97C17"/>
    <w:rsid w:val="00FA0467"/>
    <w:rsid w:val="00FA08DC"/>
    <w:rsid w:val="00FA1815"/>
    <w:rsid w:val="00FA1C5D"/>
    <w:rsid w:val="00FA27B2"/>
    <w:rsid w:val="00FA453D"/>
    <w:rsid w:val="00FA460D"/>
    <w:rsid w:val="00FA4EFA"/>
    <w:rsid w:val="00FA5182"/>
    <w:rsid w:val="00FA62E7"/>
    <w:rsid w:val="00FA6CAE"/>
    <w:rsid w:val="00FA70F2"/>
    <w:rsid w:val="00FA7569"/>
    <w:rsid w:val="00FA7CE7"/>
    <w:rsid w:val="00FA7EEF"/>
    <w:rsid w:val="00FB0B5A"/>
    <w:rsid w:val="00FB1579"/>
    <w:rsid w:val="00FB1BBE"/>
    <w:rsid w:val="00FB3B76"/>
    <w:rsid w:val="00FB3F41"/>
    <w:rsid w:val="00FB4A62"/>
    <w:rsid w:val="00FB5245"/>
    <w:rsid w:val="00FB579C"/>
    <w:rsid w:val="00FB6DA4"/>
    <w:rsid w:val="00FB75CE"/>
    <w:rsid w:val="00FB7ED7"/>
    <w:rsid w:val="00FC07F0"/>
    <w:rsid w:val="00FC19AB"/>
    <w:rsid w:val="00FC19DA"/>
    <w:rsid w:val="00FC2B1C"/>
    <w:rsid w:val="00FC32E1"/>
    <w:rsid w:val="00FC3495"/>
    <w:rsid w:val="00FC4727"/>
    <w:rsid w:val="00FC4D80"/>
    <w:rsid w:val="00FC67E5"/>
    <w:rsid w:val="00FD0180"/>
    <w:rsid w:val="00FD03FE"/>
    <w:rsid w:val="00FD052E"/>
    <w:rsid w:val="00FD0583"/>
    <w:rsid w:val="00FD16C5"/>
    <w:rsid w:val="00FD2F0C"/>
    <w:rsid w:val="00FD37DA"/>
    <w:rsid w:val="00FD3873"/>
    <w:rsid w:val="00FD498C"/>
    <w:rsid w:val="00FD4CC9"/>
    <w:rsid w:val="00FD6043"/>
    <w:rsid w:val="00FD6263"/>
    <w:rsid w:val="00FD73AE"/>
    <w:rsid w:val="00FD7A2C"/>
    <w:rsid w:val="00FE0FE5"/>
    <w:rsid w:val="00FE11C9"/>
    <w:rsid w:val="00FE13AB"/>
    <w:rsid w:val="00FE2121"/>
    <w:rsid w:val="00FE235E"/>
    <w:rsid w:val="00FE5A23"/>
    <w:rsid w:val="00FE5F35"/>
    <w:rsid w:val="00FE6040"/>
    <w:rsid w:val="00FE67F4"/>
    <w:rsid w:val="00FE726B"/>
    <w:rsid w:val="00FE7384"/>
    <w:rsid w:val="00FE795F"/>
    <w:rsid w:val="00FF1343"/>
    <w:rsid w:val="00FF187F"/>
    <w:rsid w:val="00FF2C46"/>
    <w:rsid w:val="00FF3862"/>
    <w:rsid w:val="00FF3BE3"/>
    <w:rsid w:val="00FF432D"/>
    <w:rsid w:val="00FF47E8"/>
    <w:rsid w:val="00FF4FAE"/>
    <w:rsid w:val="00FF5415"/>
    <w:rsid w:val="00FF57F9"/>
    <w:rsid w:val="00FF604E"/>
    <w:rsid w:val="00FF61B5"/>
    <w:rsid w:val="00FF6E27"/>
    <w:rsid w:val="00FF6E2A"/>
    <w:rsid w:val="00FF7129"/>
    <w:rsid w:val="00FF731F"/>
    <w:rsid w:val="00FF7DC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37554E"/>
  <w15:chartTrackingRefBased/>
  <w15:docId w15:val="{D10C3AE8-89CE-443B-9DF8-FCC6ECAE2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qFormat="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aliases w:val="JOURNAL HEADING"/>
    <w:basedOn w:val="Normal"/>
    <w:next w:val="Normal"/>
    <w:link w:val="Heading1Char"/>
    <w:rsid w:val="0095251A"/>
    <w:pPr>
      <w:keepNext/>
      <w:keepLines/>
      <w:spacing w:before="480" w:after="0" w:line="480" w:lineRule="auto"/>
      <w:ind w:firstLine="360"/>
      <w:outlineLvl w:val="0"/>
    </w:pPr>
    <w:rPr>
      <w:rFonts w:asciiTheme="majorHAnsi" w:eastAsiaTheme="majorEastAsia" w:hAnsiTheme="majorHAnsi" w:cstheme="majorBidi"/>
      <w:b/>
      <w:bCs/>
      <w:color w:val="2F5496" w:themeColor="accent1" w:themeShade="BF"/>
      <w:sz w:val="28"/>
      <w:szCs w:val="28"/>
      <w:lang w:bidi="en-US"/>
    </w:rPr>
  </w:style>
  <w:style w:type="paragraph" w:styleId="Heading2">
    <w:name w:val="heading 2"/>
    <w:basedOn w:val="Normal"/>
    <w:next w:val="Normal"/>
    <w:link w:val="Heading2Char"/>
    <w:unhideWhenUsed/>
    <w:rsid w:val="0095251A"/>
    <w:pPr>
      <w:keepNext/>
      <w:keepLines/>
      <w:spacing w:before="200" w:after="0" w:line="480" w:lineRule="auto"/>
      <w:ind w:firstLine="360"/>
      <w:outlineLvl w:val="1"/>
    </w:pPr>
    <w:rPr>
      <w:rFonts w:asciiTheme="majorHAnsi" w:eastAsiaTheme="majorEastAsia" w:hAnsiTheme="majorHAnsi" w:cstheme="majorBidi"/>
      <w:b/>
      <w:bCs/>
      <w:color w:val="4472C4" w:themeColor="accent1"/>
      <w:sz w:val="26"/>
      <w:szCs w:val="26"/>
      <w:lang w:bidi="en-US"/>
    </w:rPr>
  </w:style>
  <w:style w:type="paragraph" w:styleId="Heading3">
    <w:name w:val="heading 3"/>
    <w:basedOn w:val="Normal"/>
    <w:next w:val="Normal"/>
    <w:link w:val="Heading3Char"/>
    <w:unhideWhenUsed/>
    <w:rsid w:val="0095251A"/>
    <w:pPr>
      <w:spacing w:before="320" w:after="0" w:line="360" w:lineRule="auto"/>
      <w:outlineLvl w:val="2"/>
    </w:pPr>
    <w:rPr>
      <w:rFonts w:ascii="Arial" w:eastAsia="Times New Roman" w:hAnsi="Arial" w:cs="Arial"/>
      <w:b/>
      <w:bCs/>
      <w:i/>
      <w:iCs/>
      <w:sz w:val="26"/>
      <w:szCs w:val="26"/>
      <w:lang w:bidi="en-US"/>
    </w:rPr>
  </w:style>
  <w:style w:type="paragraph" w:styleId="Heading4">
    <w:name w:val="heading 4"/>
    <w:basedOn w:val="Normal"/>
    <w:next w:val="Normal"/>
    <w:link w:val="Heading4Char"/>
    <w:unhideWhenUsed/>
    <w:rsid w:val="0095251A"/>
    <w:pPr>
      <w:keepNext/>
      <w:keepLines/>
      <w:spacing w:before="200" w:after="0" w:line="480" w:lineRule="auto"/>
      <w:ind w:firstLine="360"/>
      <w:outlineLvl w:val="3"/>
    </w:pPr>
    <w:rPr>
      <w:rFonts w:asciiTheme="majorHAnsi" w:eastAsiaTheme="majorEastAsia" w:hAnsiTheme="majorHAnsi" w:cstheme="majorBidi"/>
      <w:b/>
      <w:bCs/>
      <w:i/>
      <w:iCs/>
      <w:color w:val="4472C4" w:themeColor="accent1"/>
      <w:lang w:bidi="en-US"/>
    </w:rPr>
  </w:style>
  <w:style w:type="paragraph" w:styleId="Heading5">
    <w:name w:val="heading 5"/>
    <w:basedOn w:val="Normal"/>
    <w:link w:val="Heading5Char"/>
    <w:rsid w:val="0089773A"/>
    <w:pPr>
      <w:spacing w:before="100" w:beforeAutospacing="1" w:after="100" w:afterAutospacing="1" w:line="240" w:lineRule="auto"/>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unhideWhenUsed/>
    <w:rsid w:val="00C95C8D"/>
    <w:pPr>
      <w:keepNext/>
      <w:keepLines/>
      <w:spacing w:before="200" w:after="40" w:line="240" w:lineRule="auto"/>
      <w:jc w:val="both"/>
      <w:outlineLvl w:val="5"/>
    </w:pPr>
    <w:rPr>
      <w:rFonts w:ascii="Times New Roman" w:eastAsia="Calibri" w:hAnsi="Times New Roman" w:cs="Calibri"/>
      <w:b/>
      <w:sz w:val="20"/>
      <w:szCs w:val="20"/>
      <w:lang w:val="en-GB" w:eastAsia="en-MY"/>
    </w:rPr>
  </w:style>
  <w:style w:type="paragraph" w:styleId="Heading7">
    <w:name w:val="heading 7"/>
    <w:basedOn w:val="Normal"/>
    <w:next w:val="Normal"/>
    <w:link w:val="Heading7Char"/>
    <w:uiPriority w:val="9"/>
    <w:unhideWhenUsed/>
    <w:rsid w:val="0071356F"/>
    <w:pPr>
      <w:spacing w:before="240" w:after="60" w:line="276" w:lineRule="auto"/>
      <w:outlineLvl w:val="6"/>
    </w:pPr>
    <w:rPr>
      <w:rFonts w:ascii="Calibri" w:eastAsia="Times New Roman" w:hAnsi="Calibri" w:cs="Times New Roman"/>
      <w:sz w:val="24"/>
      <w:szCs w:val="24"/>
    </w:rPr>
  </w:style>
  <w:style w:type="paragraph" w:styleId="Heading8">
    <w:name w:val="heading 8"/>
    <w:basedOn w:val="Normal"/>
    <w:next w:val="Normal"/>
    <w:link w:val="Heading8Char"/>
    <w:uiPriority w:val="9"/>
    <w:unhideWhenUsed/>
    <w:rsid w:val="00EC04B1"/>
    <w:pPr>
      <w:keepNext/>
      <w:keepLines/>
      <w:spacing w:before="200" w:after="0" w:line="360" w:lineRule="auto"/>
      <w:jc w:val="both"/>
      <w:outlineLvl w:val="7"/>
    </w:pPr>
    <w:rPr>
      <w:rFonts w:asciiTheme="majorHAnsi" w:eastAsiaTheme="majorEastAsia" w:hAnsiTheme="majorHAnsi" w:cstheme="majorBidi"/>
      <w:color w:val="404040" w:themeColor="text1" w:themeTint="BF"/>
      <w:sz w:val="20"/>
      <w:szCs w:val="20"/>
      <w:lang w:val="en-GB"/>
    </w:rPr>
  </w:style>
  <w:style w:type="paragraph" w:styleId="Heading9">
    <w:name w:val="heading 9"/>
    <w:basedOn w:val="Normal"/>
    <w:next w:val="Normal"/>
    <w:link w:val="Heading9Char"/>
    <w:uiPriority w:val="9"/>
    <w:unhideWhenUsed/>
    <w:rsid w:val="00EC04B1"/>
    <w:pPr>
      <w:keepNext/>
      <w:keepLines/>
      <w:spacing w:before="200" w:after="0" w:line="360" w:lineRule="auto"/>
      <w:jc w:val="both"/>
      <w:outlineLvl w:val="8"/>
    </w:pPr>
    <w:rPr>
      <w:rFonts w:asciiTheme="majorHAnsi" w:eastAsiaTheme="majorEastAsia" w:hAnsiTheme="majorHAnsi" w:cstheme="majorBidi"/>
      <w:i/>
      <w:iCs/>
      <w:color w:val="404040" w:themeColor="text1" w:themeTint="BF"/>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qFormat/>
    <w:rsid w:val="00317C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833A3"/>
    <w:rPr>
      <w:color w:val="0563C1" w:themeColor="hyperlink"/>
      <w:u w:val="single"/>
    </w:rPr>
  </w:style>
  <w:style w:type="character" w:customStyle="1" w:styleId="UnresolvedMention1">
    <w:name w:val="Unresolved Mention1"/>
    <w:basedOn w:val="DefaultParagraphFont"/>
    <w:uiPriority w:val="99"/>
    <w:unhideWhenUsed/>
    <w:rsid w:val="003833A3"/>
    <w:rPr>
      <w:color w:val="808080"/>
      <w:shd w:val="clear" w:color="auto" w:fill="E6E6E6"/>
    </w:rPr>
  </w:style>
  <w:style w:type="character" w:customStyle="1" w:styleId="nlmpublisher-name">
    <w:name w:val="nlm_publisher-name"/>
    <w:basedOn w:val="DefaultParagraphFont"/>
    <w:rsid w:val="003833A3"/>
  </w:style>
  <w:style w:type="paragraph" w:styleId="Header">
    <w:name w:val="header"/>
    <w:aliases w:val="h"/>
    <w:basedOn w:val="Normal"/>
    <w:link w:val="HeaderChar"/>
    <w:uiPriority w:val="99"/>
    <w:unhideWhenUsed/>
    <w:rsid w:val="0011697D"/>
    <w:pPr>
      <w:tabs>
        <w:tab w:val="center" w:pos="4680"/>
        <w:tab w:val="right" w:pos="9360"/>
      </w:tabs>
      <w:spacing w:after="0" w:line="240" w:lineRule="auto"/>
    </w:pPr>
  </w:style>
  <w:style w:type="character" w:customStyle="1" w:styleId="HeaderChar">
    <w:name w:val="Header Char"/>
    <w:aliases w:val="h Char"/>
    <w:basedOn w:val="DefaultParagraphFont"/>
    <w:link w:val="Header"/>
    <w:uiPriority w:val="99"/>
    <w:qFormat/>
    <w:rsid w:val="0011697D"/>
  </w:style>
  <w:style w:type="paragraph" w:styleId="Footer">
    <w:name w:val="footer"/>
    <w:basedOn w:val="Normal"/>
    <w:link w:val="FooterChar"/>
    <w:uiPriority w:val="99"/>
    <w:unhideWhenUsed/>
    <w:rsid w:val="001169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697D"/>
  </w:style>
  <w:style w:type="character" w:customStyle="1" w:styleId="Heading5Char">
    <w:name w:val="Heading 5 Char"/>
    <w:link w:val="Heading5"/>
    <w:uiPriority w:val="9"/>
    <w:rsid w:val="0011697D"/>
    <w:rPr>
      <w:rFonts w:ascii="Calibri" w:eastAsia="Times New Roman" w:hAnsi="Calibri" w:cs="Times New Roman"/>
      <w:b/>
      <w:bCs/>
      <w:i/>
      <w:iCs/>
      <w:sz w:val="26"/>
      <w:szCs w:val="26"/>
    </w:rPr>
  </w:style>
  <w:style w:type="paragraph" w:styleId="BodyText">
    <w:name w:val="Body Text"/>
    <w:basedOn w:val="Normal"/>
    <w:next w:val="Normal"/>
    <w:link w:val="BodyTextChar"/>
    <w:uiPriority w:val="1"/>
    <w:rsid w:val="008F25A2"/>
    <w:pPr>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8F25A2"/>
    <w:rPr>
      <w:rFonts w:ascii="Times New Roman" w:eastAsia="Times New Roman" w:hAnsi="Times New Roman" w:cs="Times New Roman"/>
      <w:sz w:val="24"/>
      <w:szCs w:val="24"/>
    </w:rPr>
  </w:style>
  <w:style w:type="paragraph" w:styleId="BalloonText">
    <w:name w:val="Balloon Text"/>
    <w:basedOn w:val="Normal"/>
    <w:link w:val="BalloonTextChar"/>
    <w:uiPriority w:val="99"/>
    <w:unhideWhenUsed/>
    <w:rsid w:val="008F25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qFormat/>
    <w:rsid w:val="008F25A2"/>
    <w:rPr>
      <w:rFonts w:ascii="Segoe UI" w:hAnsi="Segoe UI" w:cs="Segoe UI"/>
      <w:sz w:val="18"/>
      <w:szCs w:val="18"/>
    </w:rPr>
  </w:style>
  <w:style w:type="paragraph" w:styleId="FootnoteText">
    <w:name w:val="footnote text"/>
    <w:aliases w:val=" Char,Footnote Text Char Char Char,Footnote Text Char Char Char Char Char Char Char Char Char Char,Footnote Text1,Footnote Text Char Char Char1,Footnote Text2,Footnote Text Char2,Footnote Text32,Footnote Text412,Footnote Text2112,زیرنویس"/>
    <w:basedOn w:val="Normal"/>
    <w:link w:val="FootnoteTextChar"/>
    <w:uiPriority w:val="99"/>
    <w:unhideWhenUsed/>
    <w:rsid w:val="00300310"/>
    <w:pPr>
      <w:spacing w:after="0" w:line="240" w:lineRule="auto"/>
    </w:pPr>
    <w:rPr>
      <w:rFonts w:ascii="Cambria" w:eastAsia="MS Mincho" w:hAnsi="Cambria" w:cs="Times New Roman"/>
      <w:sz w:val="24"/>
      <w:szCs w:val="24"/>
      <w:lang w:eastAsia="ja-JP"/>
    </w:rPr>
  </w:style>
  <w:style w:type="character" w:customStyle="1" w:styleId="FootnoteTextChar">
    <w:name w:val="Footnote Text Char"/>
    <w:aliases w:val=" Char Char,Footnote Text Char Char Char Char,Footnote Text Char Char Char Char Char Char Char Char Char Char Char,Footnote Text1 Char,Footnote Text Char Char Char1 Char,Footnote Text2 Char,Footnote Text Char2 Char,Footnote Text32 Char"/>
    <w:basedOn w:val="DefaultParagraphFont"/>
    <w:link w:val="FootnoteText"/>
    <w:uiPriority w:val="99"/>
    <w:rsid w:val="00300310"/>
    <w:rPr>
      <w:rFonts w:ascii="Cambria" w:eastAsia="MS Mincho" w:hAnsi="Cambria" w:cs="Times New Roman"/>
      <w:sz w:val="24"/>
      <w:szCs w:val="24"/>
      <w:lang w:eastAsia="ja-JP"/>
    </w:rPr>
  </w:style>
  <w:style w:type="character" w:styleId="FootnoteReference">
    <w:name w:val="footnote reference"/>
    <w:uiPriority w:val="99"/>
    <w:unhideWhenUsed/>
    <w:rsid w:val="00300310"/>
    <w:rPr>
      <w:vertAlign w:val="superscript"/>
    </w:rPr>
  </w:style>
  <w:style w:type="paragraph" w:customStyle="1" w:styleId="11">
    <w:name w:val="Επικεφαλίδα 11"/>
    <w:basedOn w:val="Normal"/>
    <w:uiPriority w:val="1"/>
    <w:rsid w:val="00300310"/>
    <w:pPr>
      <w:widowControl w:val="0"/>
      <w:spacing w:after="0" w:line="240" w:lineRule="auto"/>
      <w:ind w:left="360" w:hanging="240"/>
      <w:jc w:val="both"/>
      <w:outlineLvl w:val="1"/>
    </w:pPr>
    <w:rPr>
      <w:rFonts w:ascii="Times New Roman" w:eastAsia="Times New Roman" w:hAnsi="Times New Roman" w:cs="Times New Roman"/>
      <w:b/>
      <w:bCs/>
      <w:sz w:val="24"/>
      <w:szCs w:val="24"/>
    </w:rPr>
  </w:style>
  <w:style w:type="character" w:styleId="Emphasis">
    <w:name w:val="Emphasis"/>
    <w:uiPriority w:val="20"/>
    <w:rsid w:val="005D68E3"/>
    <w:rPr>
      <w:i/>
      <w:iCs/>
    </w:rPr>
  </w:style>
  <w:style w:type="paragraph" w:customStyle="1" w:styleId="TTPParagraphothers">
    <w:name w:val="TTP Paragraph (others)"/>
    <w:basedOn w:val="Normal"/>
    <w:uiPriority w:val="99"/>
    <w:rsid w:val="00A63EC6"/>
    <w:pPr>
      <w:autoSpaceDE w:val="0"/>
      <w:autoSpaceDN w:val="0"/>
      <w:spacing w:after="0" w:line="240" w:lineRule="auto"/>
      <w:ind w:firstLine="283"/>
      <w:jc w:val="both"/>
    </w:pPr>
    <w:rPr>
      <w:rFonts w:ascii="Times New Roman" w:eastAsia="Times New Roman" w:hAnsi="Times New Roman" w:cs="Times New Roman"/>
      <w:sz w:val="24"/>
      <w:szCs w:val="24"/>
    </w:rPr>
  </w:style>
  <w:style w:type="paragraph" w:customStyle="1" w:styleId="Els-body-text">
    <w:name w:val="Els-body-text"/>
    <w:rsid w:val="00A63EC6"/>
    <w:pPr>
      <w:spacing w:after="0" w:line="240" w:lineRule="exact"/>
      <w:ind w:firstLine="238"/>
      <w:jc w:val="both"/>
    </w:pPr>
    <w:rPr>
      <w:rFonts w:ascii="Times New Roman" w:eastAsia="SimSun" w:hAnsi="Times New Roman" w:cs="Times New Roman"/>
      <w:sz w:val="20"/>
      <w:szCs w:val="20"/>
    </w:rPr>
  </w:style>
  <w:style w:type="paragraph" w:styleId="NoSpacing">
    <w:name w:val="No Spacing"/>
    <w:aliases w:val="Работы,Normal Table,Affiliations,Tables"/>
    <w:link w:val="NoSpacingChar"/>
    <w:uiPriority w:val="1"/>
    <w:rsid w:val="00042752"/>
    <w:pPr>
      <w:spacing w:after="0" w:line="240" w:lineRule="auto"/>
    </w:pPr>
    <w:rPr>
      <w:rFonts w:ascii="Calibri" w:eastAsia="Calibri" w:hAnsi="Calibri" w:cs="Arial"/>
    </w:rPr>
  </w:style>
  <w:style w:type="paragraph" w:styleId="NormalWeb">
    <w:name w:val="Normal (Web)"/>
    <w:basedOn w:val="Normal"/>
    <w:uiPriority w:val="99"/>
    <w:unhideWhenUsed/>
    <w:rsid w:val="0004275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EndnoteText">
    <w:name w:val="endnote text"/>
    <w:basedOn w:val="Normal"/>
    <w:link w:val="EndnoteTextChar"/>
    <w:unhideWhenUsed/>
    <w:rsid w:val="00F406C3"/>
    <w:pPr>
      <w:bidi/>
      <w:spacing w:after="200" w:line="276" w:lineRule="auto"/>
    </w:pPr>
    <w:rPr>
      <w:rFonts w:ascii="Calibri" w:eastAsia="Calibri" w:hAnsi="Calibri" w:cs="Times New Roman"/>
      <w:sz w:val="20"/>
      <w:szCs w:val="20"/>
      <w:lang w:val="x-none" w:eastAsia="x-none"/>
    </w:rPr>
  </w:style>
  <w:style w:type="character" w:customStyle="1" w:styleId="EndnoteTextChar">
    <w:name w:val="Endnote Text Char"/>
    <w:basedOn w:val="DefaultParagraphFont"/>
    <w:link w:val="EndnoteText"/>
    <w:rsid w:val="00F406C3"/>
    <w:rPr>
      <w:rFonts w:ascii="Calibri" w:eastAsia="Calibri" w:hAnsi="Calibri" w:cs="Times New Roman"/>
      <w:sz w:val="20"/>
      <w:szCs w:val="20"/>
      <w:lang w:val="x-none" w:eastAsia="x-none"/>
    </w:rPr>
  </w:style>
  <w:style w:type="character" w:styleId="EndnoteReference">
    <w:name w:val="endnote reference"/>
    <w:semiHidden/>
    <w:unhideWhenUsed/>
    <w:rsid w:val="00F406C3"/>
    <w:rPr>
      <w:vertAlign w:val="superscript"/>
    </w:rPr>
  </w:style>
  <w:style w:type="paragraph" w:styleId="ListParagraph">
    <w:name w:val="List Paragraph"/>
    <w:aliases w:val="Bullet Points,Numbered Para 1,Dot pt,No Spacing1,List Paragraph Char Char Char,Indicator Text,List Paragraph1,Bullet 1,MAIN CONTENT,List Paragraph12,F5 List Paragraph,Heading 2_sj,1st level - Bullet List Paragraph,Lettre d'introduction,Ha"/>
    <w:basedOn w:val="Normal"/>
    <w:link w:val="ListParagraphChar"/>
    <w:uiPriority w:val="34"/>
    <w:qFormat/>
    <w:rsid w:val="00F406C3"/>
    <w:pPr>
      <w:bidi/>
      <w:spacing w:after="200" w:line="276" w:lineRule="auto"/>
      <w:ind w:left="720"/>
      <w:contextualSpacing/>
    </w:pPr>
    <w:rPr>
      <w:rFonts w:ascii="Calibri" w:eastAsia="Calibri" w:hAnsi="Calibri" w:cs="Arial"/>
    </w:rPr>
  </w:style>
  <w:style w:type="character" w:customStyle="1" w:styleId="pg-1ff2">
    <w:name w:val="pg-1ff2"/>
    <w:rsid w:val="00F406C3"/>
  </w:style>
  <w:style w:type="character" w:customStyle="1" w:styleId="a">
    <w:name w:val="_"/>
    <w:rsid w:val="00F406C3"/>
  </w:style>
  <w:style w:type="character" w:customStyle="1" w:styleId="pg-1ff1">
    <w:name w:val="pg-1ff1"/>
    <w:rsid w:val="00F406C3"/>
  </w:style>
  <w:style w:type="character" w:customStyle="1" w:styleId="pg-1fc2">
    <w:name w:val="pg-1fc2"/>
    <w:rsid w:val="00F406C3"/>
  </w:style>
  <w:style w:type="character" w:customStyle="1" w:styleId="pg-1fc0">
    <w:name w:val="pg-1fc0"/>
    <w:rsid w:val="00F406C3"/>
  </w:style>
  <w:style w:type="character" w:customStyle="1" w:styleId="apple-converted-space">
    <w:name w:val="apple-converted-space"/>
    <w:rsid w:val="00F406C3"/>
  </w:style>
  <w:style w:type="character" w:customStyle="1" w:styleId="CommentTextChar">
    <w:name w:val="Comment Text Char"/>
    <w:link w:val="CommentText"/>
    <w:uiPriority w:val="99"/>
    <w:rsid w:val="00F406C3"/>
  </w:style>
  <w:style w:type="paragraph" w:styleId="CommentText">
    <w:name w:val="annotation text"/>
    <w:basedOn w:val="Normal"/>
    <w:link w:val="CommentTextChar"/>
    <w:uiPriority w:val="99"/>
    <w:unhideWhenUsed/>
    <w:rsid w:val="00F406C3"/>
    <w:pPr>
      <w:bidi/>
      <w:spacing w:after="200" w:line="276" w:lineRule="auto"/>
    </w:pPr>
  </w:style>
  <w:style w:type="character" w:customStyle="1" w:styleId="CommentTextChar1">
    <w:name w:val="Comment Text Char1"/>
    <w:basedOn w:val="DefaultParagraphFont"/>
    <w:uiPriority w:val="99"/>
    <w:semiHidden/>
    <w:rsid w:val="00F406C3"/>
    <w:rPr>
      <w:sz w:val="20"/>
      <w:szCs w:val="20"/>
    </w:rPr>
  </w:style>
  <w:style w:type="character" w:customStyle="1" w:styleId="CommentSubjectChar">
    <w:name w:val="Comment Subject Char"/>
    <w:link w:val="CommentSubject"/>
    <w:uiPriority w:val="99"/>
    <w:rsid w:val="00F406C3"/>
    <w:rPr>
      <w:b/>
      <w:bCs/>
    </w:rPr>
  </w:style>
  <w:style w:type="paragraph" w:styleId="CommentSubject">
    <w:name w:val="annotation subject"/>
    <w:basedOn w:val="CommentText"/>
    <w:next w:val="CommentText"/>
    <w:link w:val="CommentSubjectChar"/>
    <w:uiPriority w:val="99"/>
    <w:unhideWhenUsed/>
    <w:rsid w:val="00F406C3"/>
    <w:rPr>
      <w:b/>
      <w:bCs/>
    </w:rPr>
  </w:style>
  <w:style w:type="character" w:customStyle="1" w:styleId="CommentSubjectChar1">
    <w:name w:val="Comment Subject Char1"/>
    <w:basedOn w:val="CommentTextChar1"/>
    <w:uiPriority w:val="99"/>
    <w:semiHidden/>
    <w:rsid w:val="00F406C3"/>
    <w:rPr>
      <w:b/>
      <w:bCs/>
      <w:sz w:val="20"/>
      <w:szCs w:val="20"/>
    </w:rPr>
  </w:style>
  <w:style w:type="character" w:customStyle="1" w:styleId="BalloonTextChar1">
    <w:name w:val="Balloon Text Char1"/>
    <w:uiPriority w:val="99"/>
    <w:semiHidden/>
    <w:rsid w:val="00F406C3"/>
    <w:rPr>
      <w:rFonts w:ascii="Tahoma" w:hAnsi="Tahoma" w:cs="Tahoma"/>
      <w:sz w:val="16"/>
      <w:szCs w:val="16"/>
    </w:rPr>
  </w:style>
  <w:style w:type="paragraph" w:customStyle="1" w:styleId="yiv5600686552s13">
    <w:name w:val="yiv5600686552s13"/>
    <w:basedOn w:val="Normal"/>
    <w:rsid w:val="00F406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5600686552s3">
    <w:name w:val="yiv5600686552s3"/>
    <w:rsid w:val="00F406C3"/>
  </w:style>
  <w:style w:type="paragraph" w:customStyle="1" w:styleId="Default">
    <w:name w:val="Default"/>
    <w:link w:val="DefaultChar"/>
    <w:rsid w:val="00F406C3"/>
    <w:pPr>
      <w:autoSpaceDE w:val="0"/>
      <w:autoSpaceDN w:val="0"/>
      <w:adjustRightInd w:val="0"/>
      <w:spacing w:after="0" w:line="240" w:lineRule="auto"/>
    </w:pPr>
    <w:rPr>
      <w:rFonts w:ascii="Arial" w:eastAsia="Calibri" w:hAnsi="Arial" w:cs="Arial"/>
      <w:color w:val="000000"/>
      <w:sz w:val="24"/>
      <w:szCs w:val="24"/>
    </w:rPr>
  </w:style>
  <w:style w:type="paragraph" w:styleId="Caption">
    <w:name w:val="caption"/>
    <w:basedOn w:val="Normal"/>
    <w:next w:val="Normal"/>
    <w:link w:val="CaptionChar"/>
    <w:uiPriority w:val="35"/>
    <w:qFormat/>
    <w:rsid w:val="00F406C3"/>
    <w:pPr>
      <w:keepNext/>
      <w:spacing w:after="200" w:line="480" w:lineRule="auto"/>
    </w:pPr>
    <w:rPr>
      <w:rFonts w:ascii="Times New Roman" w:eastAsia="Times New Roman" w:hAnsi="Times New Roman" w:cs="Times New Roman"/>
      <w:b/>
      <w:bCs/>
    </w:rPr>
  </w:style>
  <w:style w:type="character" w:customStyle="1" w:styleId="Heading1Char">
    <w:name w:val="Heading 1 Char"/>
    <w:aliases w:val="JOURNAL HEADING Char"/>
    <w:basedOn w:val="DefaultParagraphFont"/>
    <w:link w:val="Heading1"/>
    <w:uiPriority w:val="9"/>
    <w:rsid w:val="0095251A"/>
    <w:rPr>
      <w:rFonts w:asciiTheme="majorHAnsi" w:eastAsiaTheme="majorEastAsia" w:hAnsiTheme="majorHAnsi" w:cstheme="majorBidi"/>
      <w:b/>
      <w:bCs/>
      <w:color w:val="2F5496" w:themeColor="accent1" w:themeShade="BF"/>
      <w:sz w:val="28"/>
      <w:szCs w:val="28"/>
      <w:lang w:bidi="en-US"/>
    </w:rPr>
  </w:style>
  <w:style w:type="character" w:customStyle="1" w:styleId="Heading2Char">
    <w:name w:val="Heading 2 Char"/>
    <w:basedOn w:val="DefaultParagraphFont"/>
    <w:link w:val="Heading2"/>
    <w:uiPriority w:val="9"/>
    <w:rsid w:val="0095251A"/>
    <w:rPr>
      <w:rFonts w:asciiTheme="majorHAnsi" w:eastAsiaTheme="majorEastAsia" w:hAnsiTheme="majorHAnsi" w:cstheme="majorBidi"/>
      <w:b/>
      <w:bCs/>
      <w:color w:val="4472C4" w:themeColor="accent1"/>
      <w:sz w:val="26"/>
      <w:szCs w:val="26"/>
      <w:lang w:bidi="en-US"/>
    </w:rPr>
  </w:style>
  <w:style w:type="character" w:customStyle="1" w:styleId="Heading3Char">
    <w:name w:val="Heading 3 Char"/>
    <w:basedOn w:val="DefaultParagraphFont"/>
    <w:link w:val="Heading3"/>
    <w:uiPriority w:val="9"/>
    <w:rsid w:val="0095251A"/>
    <w:rPr>
      <w:rFonts w:ascii="Arial" w:eastAsia="Times New Roman" w:hAnsi="Arial" w:cs="Arial"/>
      <w:b/>
      <w:bCs/>
      <w:i/>
      <w:iCs/>
      <w:sz w:val="26"/>
      <w:szCs w:val="26"/>
      <w:lang w:bidi="en-US"/>
    </w:rPr>
  </w:style>
  <w:style w:type="character" w:customStyle="1" w:styleId="Heading4Char">
    <w:name w:val="Heading 4 Char"/>
    <w:basedOn w:val="DefaultParagraphFont"/>
    <w:link w:val="Heading4"/>
    <w:uiPriority w:val="9"/>
    <w:rsid w:val="0095251A"/>
    <w:rPr>
      <w:rFonts w:asciiTheme="majorHAnsi" w:eastAsiaTheme="majorEastAsia" w:hAnsiTheme="majorHAnsi" w:cstheme="majorBidi"/>
      <w:b/>
      <w:bCs/>
      <w:i/>
      <w:iCs/>
      <w:color w:val="4472C4" w:themeColor="accent1"/>
      <w:lang w:bidi="en-US"/>
    </w:rPr>
  </w:style>
  <w:style w:type="paragraph" w:customStyle="1" w:styleId="a0">
    <w:name w:val="二级标题"/>
    <w:basedOn w:val="Normal"/>
    <w:link w:val="Char"/>
    <w:rsid w:val="0095251A"/>
    <w:pPr>
      <w:keepNext/>
      <w:widowControl w:val="0"/>
      <w:spacing w:after="80" w:line="240" w:lineRule="exact"/>
      <w:jc w:val="both"/>
      <w:outlineLvl w:val="1"/>
    </w:pPr>
    <w:rPr>
      <w:rFonts w:ascii="Times New Roman" w:eastAsia="SimSun" w:hAnsi="Times New Roman" w:cs="Times New Roman"/>
      <w:i/>
      <w:kern w:val="2"/>
      <w:sz w:val="20"/>
      <w:szCs w:val="24"/>
      <w:lang w:eastAsia="zh-CN"/>
    </w:rPr>
  </w:style>
  <w:style w:type="character" w:customStyle="1" w:styleId="Char">
    <w:name w:val="二级标题 Char"/>
    <w:basedOn w:val="DefaultParagraphFont"/>
    <w:link w:val="a0"/>
    <w:rsid w:val="0095251A"/>
    <w:rPr>
      <w:rFonts w:ascii="Times New Roman" w:eastAsia="SimSun" w:hAnsi="Times New Roman" w:cs="Times New Roman"/>
      <w:i/>
      <w:kern w:val="2"/>
      <w:sz w:val="20"/>
      <w:szCs w:val="24"/>
      <w:lang w:eastAsia="zh-CN"/>
    </w:rPr>
  </w:style>
  <w:style w:type="paragraph" w:customStyle="1" w:styleId="a1">
    <w:name w:val="参考文献"/>
    <w:basedOn w:val="Normal"/>
    <w:rsid w:val="0095251A"/>
    <w:pPr>
      <w:widowControl w:val="0"/>
      <w:spacing w:after="80" w:line="240" w:lineRule="exact"/>
      <w:ind w:left="400" w:hangingChars="200" w:hanging="400"/>
      <w:jc w:val="both"/>
    </w:pPr>
    <w:rPr>
      <w:rFonts w:ascii="Times New Roman" w:eastAsia="SimSun" w:hAnsi="Times New Roman" w:cs="Times New Roman"/>
      <w:kern w:val="2"/>
      <w:sz w:val="20"/>
      <w:szCs w:val="20"/>
      <w:lang w:eastAsia="zh-CN"/>
    </w:rPr>
  </w:style>
  <w:style w:type="character" w:customStyle="1" w:styleId="NoSpacingChar">
    <w:name w:val="No Spacing Char"/>
    <w:aliases w:val="Работы Char,Normal Table Char,Affiliations Char,Tables Char"/>
    <w:basedOn w:val="DefaultParagraphFont"/>
    <w:link w:val="NoSpacing"/>
    <w:uiPriority w:val="1"/>
    <w:qFormat/>
    <w:rsid w:val="0095251A"/>
    <w:rPr>
      <w:rFonts w:ascii="Calibri" w:eastAsia="Calibri" w:hAnsi="Calibri" w:cs="Arial"/>
    </w:rPr>
  </w:style>
  <w:style w:type="character" w:customStyle="1" w:styleId="fontstyle01">
    <w:name w:val="fontstyle01"/>
    <w:basedOn w:val="DefaultParagraphFont"/>
    <w:rsid w:val="00342134"/>
    <w:rPr>
      <w:rFonts w:ascii="Georgia" w:hAnsi="Georgia" w:hint="default"/>
      <w:b w:val="0"/>
      <w:bCs w:val="0"/>
      <w:i w:val="0"/>
      <w:iCs w:val="0"/>
      <w:color w:val="242424"/>
      <w:sz w:val="32"/>
      <w:szCs w:val="32"/>
    </w:rPr>
  </w:style>
  <w:style w:type="character" w:customStyle="1" w:styleId="Heading7Char">
    <w:name w:val="Heading 7 Char"/>
    <w:basedOn w:val="DefaultParagraphFont"/>
    <w:link w:val="Heading7"/>
    <w:uiPriority w:val="9"/>
    <w:rsid w:val="0071356F"/>
    <w:rPr>
      <w:rFonts w:ascii="Calibri" w:eastAsia="Times New Roman" w:hAnsi="Calibri" w:cs="Times New Roman"/>
      <w:sz w:val="24"/>
      <w:szCs w:val="24"/>
    </w:rPr>
  </w:style>
  <w:style w:type="paragraph" w:customStyle="1" w:styleId="11Normal02-SecondOnwardParagraph">
    <w:name w:val="11 Normal02-Second&amp;OnwardParagraph"/>
    <w:rsid w:val="0071356F"/>
    <w:pPr>
      <w:spacing w:before="400" w:after="400" w:line="360" w:lineRule="auto"/>
      <w:ind w:firstLine="720"/>
      <w:jc w:val="both"/>
    </w:pPr>
    <w:rPr>
      <w:rFonts w:ascii="Times New Roman" w:eastAsia="MS Mincho" w:hAnsi="Times New Roman" w:cs="Arial"/>
      <w:sz w:val="24"/>
      <w:szCs w:val="24"/>
    </w:rPr>
  </w:style>
  <w:style w:type="paragraph" w:customStyle="1" w:styleId="10Normal01-FirstParagraph">
    <w:name w:val="10 Normal01-FirstParagraph"/>
    <w:next w:val="11Normal02-SecondOnwardParagraph"/>
    <w:rsid w:val="0071356F"/>
    <w:pPr>
      <w:spacing w:before="400" w:after="400" w:line="360" w:lineRule="auto"/>
      <w:jc w:val="both"/>
    </w:pPr>
    <w:rPr>
      <w:rFonts w:ascii="Times New Roman" w:eastAsia="MS Mincho" w:hAnsi="Times New Roman" w:cs="Times New Roman"/>
      <w:sz w:val="24"/>
      <w:szCs w:val="24"/>
    </w:rPr>
  </w:style>
  <w:style w:type="paragraph" w:customStyle="1" w:styleId="09aLevel01">
    <w:name w:val="09a Level01"/>
    <w:next w:val="09bLevel02"/>
    <w:rsid w:val="0071356F"/>
    <w:pPr>
      <w:keepNext/>
      <w:tabs>
        <w:tab w:val="left" w:pos="1276"/>
        <w:tab w:val="left" w:pos="1332"/>
        <w:tab w:val="left" w:pos="1389"/>
        <w:tab w:val="num" w:pos="1418"/>
        <w:tab w:val="left" w:pos="1503"/>
        <w:tab w:val="left" w:pos="1559"/>
      </w:tabs>
      <w:spacing w:before="1320" w:after="760" w:line="360" w:lineRule="auto"/>
      <w:jc w:val="center"/>
      <w:outlineLvl w:val="0"/>
    </w:pPr>
    <w:rPr>
      <w:rFonts w:ascii="Times New Roman" w:eastAsia="Calibri" w:hAnsi="Times New Roman" w:cs="Arial"/>
      <w:b/>
      <w:caps/>
      <w:szCs w:val="20"/>
      <w:lang w:val="ms-MY"/>
    </w:rPr>
  </w:style>
  <w:style w:type="paragraph" w:customStyle="1" w:styleId="09bLevel02">
    <w:name w:val="09b Level02"/>
    <w:next w:val="10Normal01-FirstParagraph"/>
    <w:rsid w:val="0071356F"/>
    <w:pPr>
      <w:keepNext/>
      <w:spacing w:before="400" w:after="400" w:line="360" w:lineRule="auto"/>
      <w:ind w:left="720" w:hanging="720"/>
      <w:jc w:val="both"/>
      <w:outlineLvl w:val="1"/>
    </w:pPr>
    <w:rPr>
      <w:rFonts w:ascii="Times New Roman" w:eastAsia="Calibri" w:hAnsi="Times New Roman" w:cs="Arial"/>
      <w:b/>
      <w:caps/>
      <w:lang w:val="ms-MY"/>
    </w:rPr>
  </w:style>
  <w:style w:type="paragraph" w:customStyle="1" w:styleId="09cLevel03">
    <w:name w:val="09c Level03"/>
    <w:next w:val="10Normal01-FirstParagraph"/>
    <w:link w:val="09cLevel03Char"/>
    <w:rsid w:val="0071356F"/>
    <w:pPr>
      <w:keepNext/>
      <w:spacing w:before="400" w:after="400" w:line="360" w:lineRule="auto"/>
      <w:ind w:left="720" w:hanging="720"/>
      <w:jc w:val="both"/>
      <w:outlineLvl w:val="2"/>
    </w:pPr>
    <w:rPr>
      <w:rFonts w:ascii="Times New Roman" w:eastAsia="Calibri" w:hAnsi="Times New Roman" w:cs="Arial"/>
      <w:b/>
    </w:rPr>
  </w:style>
  <w:style w:type="paragraph" w:customStyle="1" w:styleId="09dLevel04">
    <w:name w:val="09d Level04"/>
    <w:next w:val="10Normal01-FirstParagraph"/>
    <w:link w:val="09dLevel04Char"/>
    <w:rsid w:val="0071356F"/>
    <w:pPr>
      <w:keepNext/>
      <w:spacing w:before="400" w:after="400" w:line="360" w:lineRule="auto"/>
      <w:ind w:left="720" w:hanging="720"/>
      <w:jc w:val="both"/>
      <w:outlineLvl w:val="3"/>
    </w:pPr>
    <w:rPr>
      <w:rFonts w:ascii="Times New Roman" w:eastAsia="Calibri" w:hAnsi="Times New Roman" w:cs="Arial"/>
      <w:b/>
    </w:rPr>
  </w:style>
  <w:style w:type="character" w:customStyle="1" w:styleId="09cLevel03Char">
    <w:name w:val="09c Level03 Char"/>
    <w:link w:val="09cLevel03"/>
    <w:rsid w:val="0071356F"/>
    <w:rPr>
      <w:rFonts w:ascii="Times New Roman" w:eastAsia="Calibri" w:hAnsi="Times New Roman" w:cs="Arial"/>
      <w:b/>
    </w:rPr>
  </w:style>
  <w:style w:type="paragraph" w:customStyle="1" w:styleId="09eLevel05">
    <w:name w:val="09e Level05"/>
    <w:next w:val="10Normal01-FirstParagraph"/>
    <w:rsid w:val="0071356F"/>
    <w:pPr>
      <w:keepNext/>
      <w:spacing w:before="400" w:after="400" w:line="360" w:lineRule="auto"/>
      <w:ind w:left="720" w:hanging="720"/>
      <w:jc w:val="both"/>
      <w:outlineLvl w:val="4"/>
    </w:pPr>
    <w:rPr>
      <w:rFonts w:ascii="Times New Roman" w:eastAsia="Calibri" w:hAnsi="Times New Roman" w:cs="Arial"/>
      <w:b/>
    </w:rPr>
  </w:style>
  <w:style w:type="numbering" w:customStyle="1" w:styleId="Mazleha-GayaUKM-Founder">
    <w:name w:val="Mazleha-GayaUKM-Founder"/>
    <w:uiPriority w:val="99"/>
    <w:rsid w:val="0071356F"/>
    <w:pPr>
      <w:numPr>
        <w:numId w:val="1"/>
      </w:numPr>
    </w:pPr>
  </w:style>
  <w:style w:type="character" w:customStyle="1" w:styleId="fontstyle21">
    <w:name w:val="fontstyle21"/>
    <w:rsid w:val="0071356F"/>
    <w:rPr>
      <w:rFonts w:ascii="Palatino-Roman" w:hAnsi="Palatino-Roman" w:hint="default"/>
      <w:b w:val="0"/>
      <w:bCs w:val="0"/>
      <w:i w:val="0"/>
      <w:iCs w:val="0"/>
      <w:color w:val="231F20"/>
      <w:sz w:val="22"/>
      <w:szCs w:val="22"/>
    </w:rPr>
  </w:style>
  <w:style w:type="character" w:styleId="CommentReference">
    <w:name w:val="annotation reference"/>
    <w:uiPriority w:val="99"/>
    <w:unhideWhenUsed/>
    <w:rsid w:val="0071356F"/>
    <w:rPr>
      <w:sz w:val="16"/>
      <w:szCs w:val="16"/>
    </w:rPr>
  </w:style>
  <w:style w:type="paragraph" w:styleId="Bibliography">
    <w:name w:val="Bibliography"/>
    <w:basedOn w:val="Normal"/>
    <w:next w:val="Normal"/>
    <w:uiPriority w:val="37"/>
    <w:unhideWhenUsed/>
    <w:rsid w:val="00A92C98"/>
    <w:rPr>
      <w:rFonts w:eastAsiaTheme="minorEastAsia"/>
      <w:lang w:val="en-GB" w:eastAsia="en-GB"/>
    </w:rPr>
  </w:style>
  <w:style w:type="character" w:styleId="Strong">
    <w:name w:val="Strong"/>
    <w:basedOn w:val="DefaultParagraphFont"/>
    <w:uiPriority w:val="22"/>
    <w:rsid w:val="00BC3D4D"/>
    <w:rPr>
      <w:b/>
      <w:bCs/>
    </w:rPr>
  </w:style>
  <w:style w:type="character" w:customStyle="1" w:styleId="fc3">
    <w:name w:val="fc3"/>
    <w:basedOn w:val="DefaultParagraphFont"/>
    <w:rsid w:val="00BC3D4D"/>
  </w:style>
  <w:style w:type="character" w:customStyle="1" w:styleId="ls1c">
    <w:name w:val="ls1c"/>
    <w:basedOn w:val="DefaultParagraphFont"/>
    <w:rsid w:val="00BC3D4D"/>
  </w:style>
  <w:style w:type="character" w:customStyle="1" w:styleId="ls16">
    <w:name w:val="ls16"/>
    <w:basedOn w:val="DefaultParagraphFont"/>
    <w:rsid w:val="00BC3D4D"/>
  </w:style>
  <w:style w:type="character" w:customStyle="1" w:styleId="fc2">
    <w:name w:val="fc2"/>
    <w:basedOn w:val="DefaultParagraphFont"/>
    <w:rsid w:val="00BC3D4D"/>
  </w:style>
  <w:style w:type="character" w:customStyle="1" w:styleId="ws6c">
    <w:name w:val="ws6c"/>
    <w:basedOn w:val="DefaultParagraphFont"/>
    <w:rsid w:val="00BC3D4D"/>
  </w:style>
  <w:style w:type="character" w:customStyle="1" w:styleId="ref-title">
    <w:name w:val="ref-title"/>
    <w:basedOn w:val="DefaultParagraphFont"/>
    <w:rsid w:val="00BC3D4D"/>
  </w:style>
  <w:style w:type="character" w:customStyle="1" w:styleId="ref-vol">
    <w:name w:val="ref-vol"/>
    <w:basedOn w:val="DefaultParagraphFont"/>
    <w:rsid w:val="00BC3D4D"/>
  </w:style>
  <w:style w:type="character" w:customStyle="1" w:styleId="citationref">
    <w:name w:val="citationref"/>
    <w:basedOn w:val="DefaultParagraphFont"/>
    <w:rsid w:val="00BC3D4D"/>
  </w:style>
  <w:style w:type="character" w:customStyle="1" w:styleId="ff5">
    <w:name w:val="ff5"/>
    <w:basedOn w:val="DefaultParagraphFont"/>
    <w:rsid w:val="00BC3D4D"/>
  </w:style>
  <w:style w:type="character" w:customStyle="1" w:styleId="ff9">
    <w:name w:val="ff9"/>
    <w:basedOn w:val="DefaultParagraphFont"/>
    <w:rsid w:val="00BC3D4D"/>
  </w:style>
  <w:style w:type="character" w:customStyle="1" w:styleId="ls2">
    <w:name w:val="ls2"/>
    <w:basedOn w:val="DefaultParagraphFont"/>
    <w:rsid w:val="00BC3D4D"/>
  </w:style>
  <w:style w:type="paragraph" w:styleId="Revision">
    <w:name w:val="Revision"/>
    <w:hidden/>
    <w:uiPriority w:val="99"/>
    <w:rsid w:val="00BC3D4D"/>
    <w:pPr>
      <w:spacing w:after="0" w:line="240" w:lineRule="auto"/>
    </w:pPr>
  </w:style>
  <w:style w:type="table" w:customStyle="1" w:styleId="ListTable6Colorful2">
    <w:name w:val="List Table 6 Colorful2"/>
    <w:basedOn w:val="TableNormal"/>
    <w:next w:val="ListTable6Colorful1"/>
    <w:uiPriority w:val="51"/>
    <w:rsid w:val="00BC3D4D"/>
    <w:pPr>
      <w:spacing w:after="0" w:line="240" w:lineRule="auto"/>
    </w:pPr>
    <w:rPr>
      <w:color w:val="000000" w:themeColor="text1"/>
      <w:lang w:val="en-MY"/>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1">
    <w:name w:val="List Table 6 Colorful1"/>
    <w:basedOn w:val="TableNormal"/>
    <w:uiPriority w:val="51"/>
    <w:rsid w:val="00BC3D4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PlainTable21">
    <w:name w:val="Plain Table 21"/>
    <w:basedOn w:val="TableNormal"/>
    <w:uiPriority w:val="42"/>
    <w:rsid w:val="00BC3D4D"/>
    <w:pPr>
      <w:spacing w:after="0" w:line="240" w:lineRule="auto"/>
    </w:pPr>
    <w:rPr>
      <w:lang w:val="en-MY"/>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ighwire-cite-metadata-papdate">
    <w:name w:val="highwire-cite-metadata-papdate"/>
    <w:basedOn w:val="DefaultParagraphFont"/>
    <w:rsid w:val="00BC3D4D"/>
  </w:style>
  <w:style w:type="character" w:customStyle="1" w:styleId="highwire-cite-metadata-doi">
    <w:name w:val="highwire-cite-metadata-doi"/>
    <w:basedOn w:val="DefaultParagraphFont"/>
    <w:rsid w:val="00BC3D4D"/>
  </w:style>
  <w:style w:type="table" w:customStyle="1" w:styleId="PlainTable41">
    <w:name w:val="Plain Table 41"/>
    <w:basedOn w:val="TableNormal"/>
    <w:uiPriority w:val="44"/>
    <w:rsid w:val="00CA28F2"/>
    <w:pPr>
      <w:spacing w:after="0" w:line="240" w:lineRule="auto"/>
    </w:pPr>
    <w:rPr>
      <w:lang w:val="en-MY"/>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NoList1">
    <w:name w:val="No List1"/>
    <w:next w:val="NoList"/>
    <w:uiPriority w:val="99"/>
    <w:semiHidden/>
    <w:unhideWhenUsed/>
    <w:rsid w:val="00CA28F2"/>
  </w:style>
  <w:style w:type="character" w:customStyle="1" w:styleId="09dLevel04Char">
    <w:name w:val="09d Level04 Char"/>
    <w:link w:val="09dLevel04"/>
    <w:rsid w:val="00CA28F2"/>
    <w:rPr>
      <w:rFonts w:ascii="Times New Roman" w:eastAsia="Calibri" w:hAnsi="Times New Roman" w:cs="Arial"/>
      <w:b/>
    </w:rPr>
  </w:style>
  <w:style w:type="numbering" w:customStyle="1" w:styleId="Mazleha-UKM-Melayu">
    <w:name w:val="Mazleha-UKM-Melayu"/>
    <w:uiPriority w:val="99"/>
    <w:rsid w:val="00CA28F2"/>
    <w:pPr>
      <w:numPr>
        <w:numId w:val="2"/>
      </w:numPr>
    </w:pPr>
  </w:style>
  <w:style w:type="paragraph" w:customStyle="1" w:styleId="24bRujukan-Teks">
    <w:name w:val="24b Rujukan-Teks"/>
    <w:rsid w:val="00CA28F2"/>
    <w:pPr>
      <w:spacing w:after="240" w:line="240" w:lineRule="auto"/>
      <w:ind w:left="720" w:hanging="720"/>
      <w:jc w:val="both"/>
    </w:pPr>
    <w:rPr>
      <w:rFonts w:ascii="Times New Roman" w:eastAsia="MS Mincho" w:hAnsi="Times New Roman" w:cs="Times New Roman"/>
      <w:sz w:val="24"/>
      <w:szCs w:val="24"/>
    </w:rPr>
  </w:style>
  <w:style w:type="character" w:styleId="FollowedHyperlink">
    <w:name w:val="FollowedHyperlink"/>
    <w:basedOn w:val="DefaultParagraphFont"/>
    <w:uiPriority w:val="99"/>
    <w:unhideWhenUsed/>
    <w:rsid w:val="00141192"/>
    <w:rPr>
      <w:color w:val="954F72" w:themeColor="followedHyperlink"/>
      <w:u w:val="single"/>
    </w:rPr>
  </w:style>
  <w:style w:type="paragraph" w:customStyle="1" w:styleId="msonormal0">
    <w:name w:val="msonormal"/>
    <w:basedOn w:val="Normal"/>
    <w:rsid w:val="00141192"/>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unhideWhenUsed/>
    <w:rsid w:val="00CA69A6"/>
    <w:rPr>
      <w:color w:val="605E5C"/>
      <w:shd w:val="clear" w:color="auto" w:fill="E1DFDD"/>
    </w:rPr>
  </w:style>
  <w:style w:type="paragraph" w:customStyle="1" w:styleId="EndNoteBibliographyTitle">
    <w:name w:val="EndNote Bibliography Title"/>
    <w:basedOn w:val="Normal"/>
    <w:link w:val="EndNoteBibliographyTitleChar"/>
    <w:rsid w:val="004D77F0"/>
    <w:pPr>
      <w:spacing w:after="0" w:line="276" w:lineRule="auto"/>
      <w:jc w:val="center"/>
    </w:pPr>
    <w:rPr>
      <w:rFonts w:ascii="Calibri" w:eastAsiaTheme="minorEastAsia" w:hAnsi="Calibri" w:cs="Calibri"/>
      <w:noProof/>
      <w:lang w:eastAsia="en-GB"/>
    </w:rPr>
  </w:style>
  <w:style w:type="character" w:customStyle="1" w:styleId="EndNoteBibliographyTitleChar">
    <w:name w:val="EndNote Bibliography Title Char"/>
    <w:basedOn w:val="DefaultParagraphFont"/>
    <w:link w:val="EndNoteBibliographyTitle"/>
    <w:rsid w:val="004D77F0"/>
    <w:rPr>
      <w:rFonts w:ascii="Calibri" w:eastAsiaTheme="minorEastAsia" w:hAnsi="Calibri" w:cs="Calibri"/>
      <w:noProof/>
      <w:lang w:eastAsia="en-GB"/>
    </w:rPr>
  </w:style>
  <w:style w:type="paragraph" w:customStyle="1" w:styleId="EndNoteBibliography">
    <w:name w:val="EndNote Bibliography"/>
    <w:basedOn w:val="Normal"/>
    <w:link w:val="EndNoteBibliographyChar"/>
    <w:rsid w:val="004D77F0"/>
    <w:pPr>
      <w:spacing w:after="200" w:line="240" w:lineRule="auto"/>
      <w:jc w:val="both"/>
    </w:pPr>
    <w:rPr>
      <w:rFonts w:ascii="Calibri" w:eastAsiaTheme="minorEastAsia" w:hAnsi="Calibri" w:cs="Calibri"/>
      <w:noProof/>
      <w:lang w:eastAsia="en-GB"/>
    </w:rPr>
  </w:style>
  <w:style w:type="character" w:customStyle="1" w:styleId="EndNoteBibliographyChar">
    <w:name w:val="EndNote Bibliography Char"/>
    <w:basedOn w:val="DefaultParagraphFont"/>
    <w:link w:val="EndNoteBibliography"/>
    <w:rsid w:val="004D77F0"/>
    <w:rPr>
      <w:rFonts w:ascii="Calibri" w:eastAsiaTheme="minorEastAsia" w:hAnsi="Calibri" w:cs="Calibri"/>
      <w:noProof/>
      <w:lang w:eastAsia="en-GB"/>
    </w:rPr>
  </w:style>
  <w:style w:type="character" w:customStyle="1" w:styleId="ListParagraphChar">
    <w:name w:val="List Paragraph Char"/>
    <w:aliases w:val="Bullet Points Char,Numbered Para 1 Char,Dot pt Char,No Spacing1 Char,List Paragraph Char Char Char Char,Indicator Text Char,List Paragraph1 Char,Bullet 1 Char,MAIN CONTENT Char,List Paragraph12 Char,F5 List Paragraph Char,Ha Char"/>
    <w:link w:val="ListParagraph"/>
    <w:uiPriority w:val="34"/>
    <w:qFormat/>
    <w:rsid w:val="00E15F68"/>
    <w:rPr>
      <w:rFonts w:ascii="Calibri" w:eastAsia="Calibri" w:hAnsi="Calibri" w:cs="Arial"/>
    </w:rPr>
  </w:style>
  <w:style w:type="character" w:customStyle="1" w:styleId="hps">
    <w:name w:val="hps"/>
    <w:rsid w:val="00E15F68"/>
    <w:rPr>
      <w:rFonts w:cs="Times New Roman"/>
    </w:rPr>
  </w:style>
  <w:style w:type="paragraph" w:customStyle="1" w:styleId="ecxmsonormal">
    <w:name w:val="ecxmsonormal"/>
    <w:basedOn w:val="Normal"/>
    <w:rsid w:val="00E15F68"/>
    <w:pPr>
      <w:spacing w:after="324" w:line="240" w:lineRule="auto"/>
    </w:pPr>
    <w:rPr>
      <w:rFonts w:ascii="Times New Roman" w:eastAsia="Times New Roman" w:hAnsi="Times New Roman" w:cs="Times New Roman"/>
      <w:sz w:val="24"/>
      <w:szCs w:val="24"/>
    </w:rPr>
  </w:style>
  <w:style w:type="character" w:customStyle="1" w:styleId="HeaderChar1">
    <w:name w:val="Header Char1"/>
    <w:basedOn w:val="DefaultParagraphFont"/>
    <w:uiPriority w:val="99"/>
    <w:semiHidden/>
    <w:rsid w:val="00E15F68"/>
  </w:style>
  <w:style w:type="paragraph" w:customStyle="1" w:styleId="tez">
    <w:name w:val="tez"/>
    <w:basedOn w:val="Normal"/>
    <w:link w:val="tezChar"/>
    <w:rsid w:val="00E15F68"/>
    <w:pPr>
      <w:bidi/>
      <w:spacing w:after="200" w:line="360" w:lineRule="auto"/>
      <w:ind w:right="851"/>
      <w:jc w:val="right"/>
    </w:pPr>
    <w:rPr>
      <w:rFonts w:ascii="Times New Roman" w:eastAsia="Calibri" w:hAnsi="Times New Roman" w:cs="Times New Roman"/>
      <w:bCs/>
      <w:color w:val="000000"/>
      <w:sz w:val="24"/>
      <w:szCs w:val="24"/>
      <w:lang w:bidi="ar-JO"/>
    </w:rPr>
  </w:style>
  <w:style w:type="character" w:customStyle="1" w:styleId="tezChar">
    <w:name w:val="tez Char"/>
    <w:basedOn w:val="DefaultParagraphFont"/>
    <w:link w:val="tez"/>
    <w:rsid w:val="00E15F68"/>
    <w:rPr>
      <w:rFonts w:ascii="Times New Roman" w:eastAsia="Calibri" w:hAnsi="Times New Roman" w:cs="Times New Roman"/>
      <w:bCs/>
      <w:color w:val="000000"/>
      <w:sz w:val="24"/>
      <w:szCs w:val="24"/>
      <w:lang w:bidi="ar-JO"/>
    </w:rPr>
  </w:style>
  <w:style w:type="character" w:customStyle="1" w:styleId="tm-p-em">
    <w:name w:val="tm-p-em"/>
    <w:basedOn w:val="DefaultParagraphFont"/>
    <w:rsid w:val="00E15F68"/>
  </w:style>
  <w:style w:type="character" w:customStyle="1" w:styleId="tm-p-">
    <w:name w:val="tm-p-"/>
    <w:basedOn w:val="DefaultParagraphFont"/>
    <w:rsid w:val="00E15F68"/>
  </w:style>
  <w:style w:type="character" w:customStyle="1" w:styleId="longtext">
    <w:name w:val="long_text"/>
    <w:basedOn w:val="DefaultParagraphFont"/>
    <w:rsid w:val="00E15F68"/>
  </w:style>
  <w:style w:type="character" w:customStyle="1" w:styleId="ff3">
    <w:name w:val="ff3"/>
    <w:basedOn w:val="DefaultParagraphFont"/>
    <w:rsid w:val="00E15F68"/>
  </w:style>
  <w:style w:type="character" w:customStyle="1" w:styleId="ls19">
    <w:name w:val="ls19"/>
    <w:basedOn w:val="DefaultParagraphFont"/>
    <w:rsid w:val="00E15F68"/>
  </w:style>
  <w:style w:type="character" w:customStyle="1" w:styleId="fs2">
    <w:name w:val="fs2"/>
    <w:basedOn w:val="DefaultParagraphFont"/>
    <w:rsid w:val="00E15F68"/>
  </w:style>
  <w:style w:type="character" w:customStyle="1" w:styleId="ls11">
    <w:name w:val="ls11"/>
    <w:basedOn w:val="DefaultParagraphFont"/>
    <w:rsid w:val="00E15F68"/>
  </w:style>
  <w:style w:type="character" w:customStyle="1" w:styleId="lsc">
    <w:name w:val="lsc"/>
    <w:basedOn w:val="DefaultParagraphFont"/>
    <w:rsid w:val="00E15F68"/>
  </w:style>
  <w:style w:type="character" w:customStyle="1" w:styleId="ls1b">
    <w:name w:val="ls1b"/>
    <w:basedOn w:val="DefaultParagraphFont"/>
    <w:rsid w:val="00E15F68"/>
  </w:style>
  <w:style w:type="character" w:customStyle="1" w:styleId="ls1a">
    <w:name w:val="ls1a"/>
    <w:basedOn w:val="DefaultParagraphFont"/>
    <w:rsid w:val="00E15F68"/>
  </w:style>
  <w:style w:type="character" w:customStyle="1" w:styleId="ls7">
    <w:name w:val="ls7"/>
    <w:basedOn w:val="DefaultParagraphFont"/>
    <w:rsid w:val="00E15F68"/>
  </w:style>
  <w:style w:type="character" w:customStyle="1" w:styleId="ls4">
    <w:name w:val="ls4"/>
    <w:basedOn w:val="DefaultParagraphFont"/>
    <w:rsid w:val="00E15F68"/>
  </w:style>
  <w:style w:type="character" w:customStyle="1" w:styleId="ls14">
    <w:name w:val="ls14"/>
    <w:basedOn w:val="DefaultParagraphFont"/>
    <w:rsid w:val="00E15F68"/>
  </w:style>
  <w:style w:type="character" w:customStyle="1" w:styleId="ls6">
    <w:name w:val="ls6"/>
    <w:basedOn w:val="DefaultParagraphFont"/>
    <w:rsid w:val="00E15F68"/>
  </w:style>
  <w:style w:type="character" w:customStyle="1" w:styleId="ls9">
    <w:name w:val="ls9"/>
    <w:basedOn w:val="DefaultParagraphFont"/>
    <w:rsid w:val="00E15F68"/>
  </w:style>
  <w:style w:type="character" w:customStyle="1" w:styleId="ff1">
    <w:name w:val="ff1"/>
    <w:basedOn w:val="DefaultParagraphFont"/>
    <w:rsid w:val="00E15F68"/>
  </w:style>
  <w:style w:type="character" w:customStyle="1" w:styleId="ls17">
    <w:name w:val="ls17"/>
    <w:basedOn w:val="DefaultParagraphFont"/>
    <w:rsid w:val="00E15F68"/>
  </w:style>
  <w:style w:type="character" w:customStyle="1" w:styleId="ls5">
    <w:name w:val="ls5"/>
    <w:basedOn w:val="DefaultParagraphFont"/>
    <w:rsid w:val="00E15F68"/>
  </w:style>
  <w:style w:type="character" w:customStyle="1" w:styleId="ls32">
    <w:name w:val="ls32"/>
    <w:basedOn w:val="DefaultParagraphFont"/>
    <w:rsid w:val="00E15F68"/>
  </w:style>
  <w:style w:type="paragraph" w:customStyle="1" w:styleId="MDPI41tablecaption">
    <w:name w:val="MDPI_4.1_table_caption"/>
    <w:basedOn w:val="Normal"/>
    <w:rsid w:val="00E15F68"/>
    <w:pPr>
      <w:adjustRightInd w:val="0"/>
      <w:snapToGrid w:val="0"/>
      <w:spacing w:before="240" w:after="120" w:line="260" w:lineRule="atLeast"/>
      <w:ind w:left="425" w:right="425"/>
      <w:jc w:val="both"/>
    </w:pPr>
    <w:rPr>
      <w:rFonts w:ascii="Palatino Linotype" w:eastAsia="Times New Roman" w:hAnsi="Palatino Linotype" w:cs="Arial"/>
      <w:color w:val="000000"/>
      <w:sz w:val="18"/>
      <w:lang w:eastAsia="de-DE" w:bidi="en-US"/>
    </w:rPr>
  </w:style>
  <w:style w:type="paragraph" w:customStyle="1" w:styleId="MDPI42tablebody">
    <w:name w:val="MDPI_4.2_table_body"/>
    <w:rsid w:val="00E15F68"/>
    <w:pPr>
      <w:adjustRightInd w:val="0"/>
      <w:snapToGrid w:val="0"/>
      <w:spacing w:after="0" w:line="260" w:lineRule="atLeast"/>
      <w:jc w:val="center"/>
    </w:pPr>
    <w:rPr>
      <w:rFonts w:ascii="Palatino Linotype" w:eastAsia="Times New Roman" w:hAnsi="Palatino Linotype" w:cs="Times New Roman"/>
      <w:snapToGrid w:val="0"/>
      <w:color w:val="000000"/>
      <w:sz w:val="20"/>
      <w:szCs w:val="20"/>
      <w:lang w:eastAsia="de-DE" w:bidi="en-US"/>
    </w:rPr>
  </w:style>
  <w:style w:type="paragraph" w:customStyle="1" w:styleId="MDPI31text">
    <w:name w:val="MDPI_3.1_text"/>
    <w:rsid w:val="00E15F68"/>
    <w:pPr>
      <w:adjustRightInd w:val="0"/>
      <w:snapToGrid w:val="0"/>
      <w:spacing w:after="0" w:line="260" w:lineRule="atLeast"/>
      <w:ind w:firstLine="425"/>
      <w:jc w:val="both"/>
    </w:pPr>
    <w:rPr>
      <w:rFonts w:ascii="Palatino Linotype" w:eastAsia="Times New Roman" w:hAnsi="Palatino Linotype" w:cs="Times New Roman"/>
      <w:snapToGrid w:val="0"/>
      <w:color w:val="000000"/>
      <w:sz w:val="20"/>
      <w:lang w:eastAsia="de-DE" w:bidi="en-US"/>
    </w:rPr>
  </w:style>
  <w:style w:type="character" w:customStyle="1" w:styleId="tgc">
    <w:name w:val="_tgc"/>
    <w:rsid w:val="00E15F68"/>
    <w:rPr>
      <w:rFonts w:cs="Times New Roman"/>
    </w:rPr>
  </w:style>
  <w:style w:type="paragraph" w:customStyle="1" w:styleId="References">
    <w:name w:val="References"/>
    <w:basedOn w:val="Normal"/>
    <w:link w:val="ReferencesChar"/>
    <w:rsid w:val="00E15F68"/>
    <w:pPr>
      <w:spacing w:before="120" w:after="0" w:line="360" w:lineRule="auto"/>
      <w:ind w:left="720" w:hanging="720"/>
      <w:contextualSpacing/>
    </w:pPr>
    <w:rPr>
      <w:rFonts w:ascii="Palatino Linotype" w:eastAsia="Calibri" w:hAnsi="Palatino Linotype" w:cs="Times New Roman"/>
      <w:sz w:val="20"/>
      <w:szCs w:val="24"/>
      <w:lang w:val="en-GB" w:eastAsia="en-GB"/>
    </w:rPr>
  </w:style>
  <w:style w:type="character" w:customStyle="1" w:styleId="grame">
    <w:name w:val="grame"/>
    <w:basedOn w:val="DefaultParagraphFont"/>
    <w:rsid w:val="00E15F68"/>
  </w:style>
  <w:style w:type="character" w:customStyle="1" w:styleId="title6">
    <w:name w:val="title6"/>
    <w:rsid w:val="00E15F68"/>
    <w:rPr>
      <w:rFonts w:cs="Times New Roman"/>
    </w:rPr>
  </w:style>
  <w:style w:type="paragraph" w:customStyle="1" w:styleId="0heading1">
    <w:name w:val="0_heading1"/>
    <w:basedOn w:val="Heading1"/>
    <w:next w:val="Normal"/>
    <w:rsid w:val="00E15F68"/>
    <w:pPr>
      <w:numPr>
        <w:numId w:val="3"/>
      </w:numPr>
      <w:tabs>
        <w:tab w:val="clear" w:pos="567"/>
        <w:tab w:val="num" w:pos="360"/>
      </w:tabs>
      <w:suppressAutoHyphens/>
      <w:overflowPunct w:val="0"/>
      <w:autoSpaceDE w:val="0"/>
      <w:autoSpaceDN w:val="0"/>
      <w:adjustRightInd w:val="0"/>
      <w:spacing w:before="360" w:after="240" w:line="300" w:lineRule="atLeast"/>
      <w:ind w:left="0" w:firstLine="227"/>
      <w:textAlignment w:val="baseline"/>
    </w:pPr>
    <w:rPr>
      <w:rFonts w:ascii="Times New Roman" w:eastAsia="Times New Roman" w:hAnsi="Times New Roman" w:cs="Times New Roman"/>
      <w:color w:val="auto"/>
      <w:sz w:val="24"/>
      <w:szCs w:val="20"/>
      <w:lang w:eastAsia="de-DE" w:bidi="ar-SA"/>
    </w:rPr>
  </w:style>
  <w:style w:type="paragraph" w:customStyle="1" w:styleId="0heading2">
    <w:name w:val="0_heading2"/>
    <w:basedOn w:val="Heading2"/>
    <w:next w:val="Normal"/>
    <w:rsid w:val="00E15F68"/>
    <w:pPr>
      <w:numPr>
        <w:ilvl w:val="1"/>
        <w:numId w:val="3"/>
      </w:numPr>
      <w:tabs>
        <w:tab w:val="clear" w:pos="567"/>
        <w:tab w:val="num" w:pos="360"/>
      </w:tabs>
      <w:suppressAutoHyphens/>
      <w:overflowPunct w:val="0"/>
      <w:autoSpaceDE w:val="0"/>
      <w:autoSpaceDN w:val="0"/>
      <w:adjustRightInd w:val="0"/>
      <w:spacing w:before="360" w:after="160" w:line="240" w:lineRule="atLeast"/>
      <w:ind w:left="0" w:firstLine="227"/>
      <w:jc w:val="both"/>
      <w:textAlignment w:val="baseline"/>
    </w:pPr>
    <w:rPr>
      <w:rFonts w:ascii="Times New Roman" w:eastAsia="Times New Roman" w:hAnsi="Times New Roman" w:cs="Times New Roman"/>
      <w:iCs/>
      <w:color w:val="auto"/>
      <w:sz w:val="20"/>
      <w:szCs w:val="20"/>
      <w:lang w:eastAsia="de-DE" w:bidi="ar-SA"/>
    </w:rPr>
  </w:style>
  <w:style w:type="table" w:styleId="PlainTable2">
    <w:name w:val="Plain Table 2"/>
    <w:basedOn w:val="TableNormal"/>
    <w:uiPriority w:val="42"/>
    <w:rsid w:val="005016DE"/>
    <w:pPr>
      <w:spacing w:after="0" w:line="240" w:lineRule="auto"/>
    </w:pPr>
    <w:rPr>
      <w:rFonts w:ascii="Calibri" w:eastAsia="Calibri" w:hAnsi="Calibri" w:cs="Arial"/>
      <w:sz w:val="20"/>
      <w:szCs w:val="20"/>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PlainTable3">
    <w:name w:val="Plain Table 3"/>
    <w:basedOn w:val="TableNormal"/>
    <w:uiPriority w:val="43"/>
    <w:rsid w:val="005016DE"/>
    <w:pPr>
      <w:spacing w:after="0" w:line="240" w:lineRule="auto"/>
    </w:pPr>
    <w:rPr>
      <w:rFonts w:ascii="Calibri" w:eastAsia="Calibri" w:hAnsi="Calibri" w:cs="Arial"/>
      <w:sz w:val="20"/>
      <w:szCs w:val="20"/>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GridTable2">
    <w:name w:val="Grid Table 2"/>
    <w:basedOn w:val="TableNormal"/>
    <w:uiPriority w:val="47"/>
    <w:rsid w:val="005016DE"/>
    <w:pPr>
      <w:spacing w:after="0" w:line="240" w:lineRule="auto"/>
    </w:pPr>
    <w:rPr>
      <w:rFonts w:ascii="Calibri" w:eastAsia="Calibri" w:hAnsi="Calibri" w:cs="Arial"/>
      <w:sz w:val="20"/>
      <w:szCs w:val="20"/>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eGrid1">
    <w:name w:val="Table Grid1"/>
    <w:basedOn w:val="TableNormal"/>
    <w:next w:val="TableGrid"/>
    <w:uiPriority w:val="39"/>
    <w:rsid w:val="005016D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7">
    <w:name w:val="Pa7"/>
    <w:basedOn w:val="Default"/>
    <w:next w:val="Default"/>
    <w:uiPriority w:val="99"/>
    <w:rsid w:val="00F24932"/>
    <w:pPr>
      <w:spacing w:line="251" w:lineRule="atLeast"/>
    </w:pPr>
    <w:rPr>
      <w:rFonts w:ascii="NewtonC" w:eastAsiaTheme="minorHAnsi" w:hAnsi="NewtonC" w:cstheme="minorBidi"/>
      <w:color w:val="auto"/>
    </w:rPr>
  </w:style>
  <w:style w:type="paragraph" w:customStyle="1" w:styleId="Pa5">
    <w:name w:val="Pa5"/>
    <w:basedOn w:val="Default"/>
    <w:next w:val="Default"/>
    <w:uiPriority w:val="99"/>
    <w:rsid w:val="00F24932"/>
    <w:pPr>
      <w:spacing w:line="211" w:lineRule="atLeast"/>
    </w:pPr>
    <w:rPr>
      <w:rFonts w:ascii="NewtonC" w:eastAsiaTheme="minorHAnsi" w:hAnsi="NewtonC" w:cstheme="minorBidi"/>
      <w:color w:val="auto"/>
    </w:rPr>
  </w:style>
  <w:style w:type="character" w:customStyle="1" w:styleId="UnresolvedMention2">
    <w:name w:val="Unresolved Mention2"/>
    <w:basedOn w:val="DefaultParagraphFont"/>
    <w:uiPriority w:val="99"/>
    <w:semiHidden/>
    <w:unhideWhenUsed/>
    <w:rsid w:val="00F24932"/>
    <w:rPr>
      <w:color w:val="605E5C"/>
      <w:shd w:val="clear" w:color="auto" w:fill="E1DFDD"/>
    </w:rPr>
  </w:style>
  <w:style w:type="character" w:customStyle="1" w:styleId="Heading5Char1">
    <w:name w:val="Heading 5 Char1"/>
    <w:basedOn w:val="DefaultParagraphFont"/>
    <w:uiPriority w:val="9"/>
    <w:semiHidden/>
    <w:rsid w:val="0089773A"/>
    <w:rPr>
      <w:rFonts w:asciiTheme="majorHAnsi" w:eastAsiaTheme="majorEastAsia" w:hAnsiTheme="majorHAnsi" w:cstheme="majorBidi"/>
      <w:color w:val="2F5496" w:themeColor="accent1" w:themeShade="BF"/>
    </w:rPr>
  </w:style>
  <w:style w:type="paragraph" w:styleId="BodyText2">
    <w:name w:val="Body Text 2"/>
    <w:basedOn w:val="Normal"/>
    <w:link w:val="BodyText2Char"/>
    <w:unhideWhenUsed/>
    <w:rsid w:val="0089773A"/>
    <w:pPr>
      <w:spacing w:after="120" w:line="480" w:lineRule="auto"/>
      <w:ind w:firstLine="720"/>
      <w:jc w:val="both"/>
    </w:pPr>
    <w:rPr>
      <w:rFonts w:ascii="Calibri" w:eastAsia="Calibri" w:hAnsi="Calibri" w:cs="Times New Roman"/>
      <w:lang w:val="en-GB"/>
    </w:rPr>
  </w:style>
  <w:style w:type="character" w:customStyle="1" w:styleId="BodyText2Char">
    <w:name w:val="Body Text 2 Char"/>
    <w:basedOn w:val="DefaultParagraphFont"/>
    <w:link w:val="BodyText2"/>
    <w:rsid w:val="0089773A"/>
    <w:rPr>
      <w:rFonts w:ascii="Calibri" w:eastAsia="Calibri" w:hAnsi="Calibri" w:cs="Times New Roman"/>
      <w:lang w:val="en-GB"/>
    </w:rPr>
  </w:style>
  <w:style w:type="character" w:customStyle="1" w:styleId="noprint">
    <w:name w:val="noprint"/>
    <w:basedOn w:val="DefaultParagraphFont"/>
    <w:rsid w:val="0089773A"/>
  </w:style>
  <w:style w:type="character" w:customStyle="1" w:styleId="toctoggle">
    <w:name w:val="toctoggle"/>
    <w:basedOn w:val="DefaultParagraphFont"/>
    <w:rsid w:val="0089773A"/>
  </w:style>
  <w:style w:type="character" w:customStyle="1" w:styleId="tocnumber">
    <w:name w:val="tocnumber"/>
    <w:basedOn w:val="DefaultParagraphFont"/>
    <w:rsid w:val="0089773A"/>
  </w:style>
  <w:style w:type="character" w:customStyle="1" w:styleId="toctext">
    <w:name w:val="toctext"/>
    <w:basedOn w:val="DefaultParagraphFont"/>
    <w:rsid w:val="0089773A"/>
  </w:style>
  <w:style w:type="character" w:customStyle="1" w:styleId="editsection">
    <w:name w:val="editsection"/>
    <w:basedOn w:val="DefaultParagraphFont"/>
    <w:rsid w:val="0089773A"/>
  </w:style>
  <w:style w:type="character" w:customStyle="1" w:styleId="mw-headline">
    <w:name w:val="mw-headline"/>
    <w:basedOn w:val="DefaultParagraphFont"/>
    <w:rsid w:val="0089773A"/>
  </w:style>
  <w:style w:type="character" w:customStyle="1" w:styleId="metadata">
    <w:name w:val="metadata"/>
    <w:basedOn w:val="DefaultParagraphFont"/>
    <w:rsid w:val="0089773A"/>
  </w:style>
  <w:style w:type="character" w:customStyle="1" w:styleId="texhtml">
    <w:name w:val="texhtml"/>
    <w:basedOn w:val="DefaultParagraphFont"/>
    <w:rsid w:val="0089773A"/>
  </w:style>
  <w:style w:type="character" w:customStyle="1" w:styleId="citation">
    <w:name w:val="citation"/>
    <w:basedOn w:val="DefaultParagraphFont"/>
    <w:rsid w:val="0089773A"/>
  </w:style>
  <w:style w:type="character" w:customStyle="1" w:styleId="z3988">
    <w:name w:val="z3988"/>
    <w:basedOn w:val="DefaultParagraphFont"/>
    <w:rsid w:val="0089773A"/>
  </w:style>
  <w:style w:type="character" w:customStyle="1" w:styleId="reference-accessdate">
    <w:name w:val="reference-accessdate"/>
    <w:basedOn w:val="DefaultParagraphFont"/>
    <w:rsid w:val="0089773A"/>
  </w:style>
  <w:style w:type="character" w:customStyle="1" w:styleId="z-TopofFormChar">
    <w:name w:val="z-Top of Form Char"/>
    <w:basedOn w:val="DefaultParagraphFont"/>
    <w:link w:val="z-TopofForm"/>
    <w:uiPriority w:val="99"/>
    <w:semiHidden/>
    <w:rsid w:val="0089773A"/>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89773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1">
    <w:name w:val="z-Top of Form Char1"/>
    <w:basedOn w:val="DefaultParagraphFont"/>
    <w:uiPriority w:val="99"/>
    <w:semiHidden/>
    <w:rsid w:val="0089773A"/>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89773A"/>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9773A"/>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1">
    <w:name w:val="z-Bottom of Form Char1"/>
    <w:basedOn w:val="DefaultParagraphFont"/>
    <w:uiPriority w:val="99"/>
    <w:semiHidden/>
    <w:rsid w:val="0089773A"/>
    <w:rPr>
      <w:rFonts w:ascii="Arial" w:hAnsi="Arial" w:cs="Arial"/>
      <w:vanish/>
      <w:sz w:val="16"/>
      <w:szCs w:val="16"/>
    </w:rPr>
  </w:style>
  <w:style w:type="paragraph" w:customStyle="1" w:styleId="Title1">
    <w:name w:val="Title1"/>
    <w:basedOn w:val="Normal"/>
    <w:rsid w:val="0089773A"/>
    <w:pPr>
      <w:spacing w:before="100" w:beforeAutospacing="1" w:after="100" w:afterAutospacing="1" w:line="240" w:lineRule="auto"/>
    </w:pPr>
    <w:rPr>
      <w:rFonts w:ascii="Times New Roman" w:eastAsia="Times New Roman" w:hAnsi="Times New Roman" w:cs="Times New Roman"/>
      <w:sz w:val="24"/>
      <w:szCs w:val="24"/>
      <w:lang w:val="en-GB"/>
    </w:rPr>
  </w:style>
  <w:style w:type="paragraph" w:customStyle="1" w:styleId="information">
    <w:name w:val="information"/>
    <w:basedOn w:val="Normal"/>
    <w:rsid w:val="0089773A"/>
    <w:pPr>
      <w:spacing w:before="100" w:beforeAutospacing="1" w:after="100" w:afterAutospacing="1" w:line="240" w:lineRule="auto"/>
    </w:pPr>
    <w:rPr>
      <w:rFonts w:ascii="Times New Roman" w:eastAsia="Times New Roman" w:hAnsi="Times New Roman" w:cs="Times New Roman"/>
      <w:sz w:val="24"/>
      <w:szCs w:val="24"/>
      <w:lang w:val="en-GB"/>
    </w:rPr>
  </w:style>
  <w:style w:type="character" w:customStyle="1" w:styleId="info">
    <w:name w:val="info"/>
    <w:basedOn w:val="DefaultParagraphFont"/>
    <w:rsid w:val="0089773A"/>
  </w:style>
  <w:style w:type="paragraph" w:customStyle="1" w:styleId="indentb">
    <w:name w:val="indentb"/>
    <w:basedOn w:val="Normal"/>
    <w:rsid w:val="0089773A"/>
    <w:pPr>
      <w:spacing w:before="100" w:beforeAutospacing="1" w:after="100" w:afterAutospacing="1" w:line="240" w:lineRule="auto"/>
    </w:pPr>
    <w:rPr>
      <w:rFonts w:ascii="Times New Roman" w:eastAsia="Times New Roman" w:hAnsi="Times New Roman" w:cs="Times New Roman"/>
      <w:sz w:val="24"/>
      <w:szCs w:val="24"/>
      <w:lang w:val="en-GB"/>
    </w:rPr>
  </w:style>
  <w:style w:type="paragraph" w:customStyle="1" w:styleId="Footer1">
    <w:name w:val="Footer1"/>
    <w:basedOn w:val="Normal"/>
    <w:rsid w:val="0089773A"/>
    <w:pPr>
      <w:spacing w:before="100" w:beforeAutospacing="1" w:after="100" w:afterAutospacing="1" w:line="240" w:lineRule="auto"/>
    </w:pPr>
    <w:rPr>
      <w:rFonts w:ascii="Times New Roman" w:eastAsia="Times New Roman" w:hAnsi="Times New Roman" w:cs="Times New Roman"/>
      <w:sz w:val="24"/>
      <w:szCs w:val="24"/>
      <w:lang w:val="en-GB"/>
    </w:rPr>
  </w:style>
  <w:style w:type="paragraph" w:customStyle="1" w:styleId="Style">
    <w:name w:val="Style"/>
    <w:rsid w:val="0089773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msolistparagraph0">
    <w:name w:val="msolistparagraph"/>
    <w:basedOn w:val="Normal"/>
    <w:rsid w:val="0089773A"/>
    <w:pPr>
      <w:spacing w:after="200" w:line="276" w:lineRule="auto"/>
      <w:ind w:left="720"/>
      <w:contextualSpacing/>
    </w:pPr>
    <w:rPr>
      <w:rFonts w:ascii="Calibri" w:eastAsia="Calibri" w:hAnsi="Calibri" w:cs="Times New Roman"/>
      <w:lang w:val="en-GB"/>
    </w:rPr>
  </w:style>
  <w:style w:type="character" w:styleId="PageNumber">
    <w:name w:val="page number"/>
    <w:basedOn w:val="DefaultParagraphFont"/>
    <w:rsid w:val="0089773A"/>
  </w:style>
  <w:style w:type="paragraph" w:customStyle="1" w:styleId="pbody">
    <w:name w:val="pbody"/>
    <w:basedOn w:val="Normal"/>
    <w:rsid w:val="008977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equation">
    <w:name w:val="pequation"/>
    <w:basedOn w:val="Normal"/>
    <w:rsid w:val="008977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picture">
    <w:name w:val="ppicture"/>
    <w:basedOn w:val="Normal"/>
    <w:rsid w:val="008977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Normal"/>
    <w:rsid w:val="0089773A"/>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65">
    <w:name w:val="xl65"/>
    <w:basedOn w:val="Normal"/>
    <w:rsid w:val="0089773A"/>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66">
    <w:name w:val="xl66"/>
    <w:basedOn w:val="Normal"/>
    <w:rsid w:val="0089773A"/>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7">
    <w:name w:val="xl67"/>
    <w:basedOn w:val="Normal"/>
    <w:rsid w:val="0089773A"/>
    <w:pPr>
      <w:spacing w:before="100" w:beforeAutospacing="1" w:after="100" w:afterAutospacing="1" w:line="240" w:lineRule="auto"/>
      <w:ind w:firstLineChars="400" w:firstLine="400"/>
    </w:pPr>
    <w:rPr>
      <w:rFonts w:ascii="Times New Roman" w:eastAsia="Times New Roman" w:hAnsi="Times New Roman" w:cs="Times New Roman"/>
      <w:b/>
      <w:bCs/>
      <w:sz w:val="24"/>
      <w:szCs w:val="24"/>
    </w:rPr>
  </w:style>
  <w:style w:type="character" w:customStyle="1" w:styleId="tlid-translation">
    <w:name w:val="tlid-translation"/>
    <w:basedOn w:val="DefaultParagraphFont"/>
    <w:rsid w:val="00DC252B"/>
    <w:rPr>
      <w:rFonts w:ascii="Calibri" w:eastAsia="Calibri" w:hAnsi="Calibri" w:cs="Arial"/>
    </w:rPr>
  </w:style>
  <w:style w:type="table" w:customStyle="1" w:styleId="GridTable1Light2">
    <w:name w:val="Grid Table 1 Light2"/>
    <w:basedOn w:val="TableNormal"/>
    <w:uiPriority w:val="46"/>
    <w:rsid w:val="00622830"/>
    <w:pPr>
      <w:spacing w:after="0" w:line="240" w:lineRule="auto"/>
    </w:pPr>
    <w:rPr>
      <w:rFonts w:ascii="Calibri" w:eastAsia="Calibri" w:hAnsi="Calibri" w:cs="SimSun"/>
      <w:lang w:val="en-MY"/>
    </w:rPr>
    <w:tblPr>
      <w:tblStyleRowBandSize w:val="1"/>
      <w:tblStyleColBandSize w:val="1"/>
      <w:tblBorders>
        <w:bottom w:val="single" w:sz="4" w:space="0" w:color="000000" w:themeColor="text1"/>
      </w:tblBorders>
    </w:tblPr>
    <w:tblStylePr w:type="firstRow">
      <w:rPr>
        <w:b/>
        <w:bCs/>
      </w:rPr>
      <w:tblPr/>
      <w:tcPr>
        <w:tcBorders>
          <w:top w:val="single" w:sz="12" w:space="0" w:color="auto"/>
          <w:bottom w:val="single" w:sz="12" w:space="0" w:color="auto"/>
        </w:tcBorders>
      </w:tcPr>
    </w:tblStylePr>
    <w:tblStylePr w:type="lastRow">
      <w:rPr>
        <w:b/>
        <w:bCs w:val="0"/>
        <w:iCs w:val="0"/>
      </w:rPr>
      <w:tblPr/>
      <w:tcPr>
        <w:tcBorders>
          <w:top w:val="double" w:sz="18" w:space="0" w:color="auto"/>
        </w:tcBorders>
      </w:tcPr>
    </w:tblStylePr>
    <w:tblStylePr w:type="firstCol">
      <w:rPr>
        <w:b w:val="0"/>
        <w:bCs/>
      </w:rPr>
    </w:tblStylePr>
    <w:tblStylePr w:type="lastCol">
      <w:rPr>
        <w:b/>
        <w:bCs/>
      </w:rPr>
    </w:tblStylePr>
  </w:style>
  <w:style w:type="character" w:customStyle="1" w:styleId="CaptionChar">
    <w:name w:val="Caption Char"/>
    <w:basedOn w:val="DefaultParagraphFont"/>
    <w:link w:val="Caption"/>
    <w:uiPriority w:val="35"/>
    <w:rsid w:val="00622830"/>
    <w:rPr>
      <w:rFonts w:ascii="Times New Roman" w:eastAsia="Times New Roman" w:hAnsi="Times New Roman" w:cs="Times New Roman"/>
      <w:b/>
      <w:bCs/>
    </w:rPr>
  </w:style>
  <w:style w:type="paragraph" w:styleId="TOC1">
    <w:name w:val="toc 1"/>
    <w:basedOn w:val="Normal"/>
    <w:next w:val="Normal"/>
    <w:autoRedefine/>
    <w:uiPriority w:val="39"/>
    <w:unhideWhenUsed/>
    <w:rsid w:val="00BD1C2A"/>
    <w:pPr>
      <w:spacing w:before="120" w:after="120" w:line="276" w:lineRule="auto"/>
    </w:pPr>
    <w:rPr>
      <w:rFonts w:ascii="Calibri" w:eastAsia="Calibri" w:hAnsi="Calibri" w:cs="Times New Roman"/>
      <w:b/>
      <w:bCs/>
      <w:caps/>
      <w:sz w:val="20"/>
      <w:szCs w:val="20"/>
    </w:rPr>
  </w:style>
  <w:style w:type="paragraph" w:styleId="TOC2">
    <w:name w:val="toc 2"/>
    <w:basedOn w:val="Normal"/>
    <w:next w:val="Normal"/>
    <w:autoRedefine/>
    <w:uiPriority w:val="39"/>
    <w:unhideWhenUsed/>
    <w:rsid w:val="00BD1C2A"/>
    <w:pPr>
      <w:spacing w:after="0" w:line="276" w:lineRule="auto"/>
      <w:ind w:left="220"/>
    </w:pPr>
    <w:rPr>
      <w:rFonts w:ascii="Calibri" w:eastAsia="Calibri" w:hAnsi="Calibri" w:cs="Times New Roman"/>
      <w:smallCaps/>
      <w:sz w:val="20"/>
      <w:szCs w:val="20"/>
    </w:rPr>
  </w:style>
  <w:style w:type="paragraph" w:styleId="TOC3">
    <w:name w:val="toc 3"/>
    <w:basedOn w:val="Normal"/>
    <w:next w:val="Normal"/>
    <w:autoRedefine/>
    <w:uiPriority w:val="39"/>
    <w:unhideWhenUsed/>
    <w:rsid w:val="00BD1C2A"/>
    <w:pPr>
      <w:spacing w:after="0" w:line="276" w:lineRule="auto"/>
      <w:ind w:left="440"/>
    </w:pPr>
    <w:rPr>
      <w:rFonts w:ascii="Calibri" w:eastAsia="Calibri" w:hAnsi="Calibri" w:cs="Times New Roman"/>
      <w:i/>
      <w:iCs/>
      <w:sz w:val="20"/>
      <w:szCs w:val="20"/>
    </w:rPr>
  </w:style>
  <w:style w:type="paragraph" w:styleId="TOC4">
    <w:name w:val="toc 4"/>
    <w:basedOn w:val="Normal"/>
    <w:next w:val="Normal"/>
    <w:autoRedefine/>
    <w:uiPriority w:val="39"/>
    <w:unhideWhenUsed/>
    <w:rsid w:val="00BD1C2A"/>
    <w:pPr>
      <w:spacing w:after="0" w:line="276" w:lineRule="auto"/>
      <w:ind w:left="660"/>
    </w:pPr>
    <w:rPr>
      <w:rFonts w:ascii="Calibri" w:eastAsia="Calibri" w:hAnsi="Calibri" w:cs="Times New Roman"/>
      <w:sz w:val="18"/>
      <w:szCs w:val="18"/>
    </w:rPr>
  </w:style>
  <w:style w:type="paragraph" w:styleId="TOC5">
    <w:name w:val="toc 5"/>
    <w:basedOn w:val="Normal"/>
    <w:next w:val="Normal"/>
    <w:autoRedefine/>
    <w:uiPriority w:val="39"/>
    <w:unhideWhenUsed/>
    <w:rsid w:val="00BD1C2A"/>
    <w:pPr>
      <w:spacing w:after="0" w:line="276" w:lineRule="auto"/>
      <w:ind w:left="880"/>
    </w:pPr>
    <w:rPr>
      <w:rFonts w:ascii="Calibri" w:eastAsia="Calibri" w:hAnsi="Calibri" w:cs="Times New Roman"/>
      <w:sz w:val="18"/>
      <w:szCs w:val="18"/>
    </w:rPr>
  </w:style>
  <w:style w:type="paragraph" w:styleId="TOC6">
    <w:name w:val="toc 6"/>
    <w:basedOn w:val="Normal"/>
    <w:next w:val="Normal"/>
    <w:autoRedefine/>
    <w:uiPriority w:val="39"/>
    <w:unhideWhenUsed/>
    <w:rsid w:val="00BD1C2A"/>
    <w:pPr>
      <w:spacing w:after="0" w:line="276" w:lineRule="auto"/>
      <w:ind w:left="1100"/>
    </w:pPr>
    <w:rPr>
      <w:rFonts w:ascii="Calibri" w:eastAsia="Calibri" w:hAnsi="Calibri" w:cs="Times New Roman"/>
      <w:sz w:val="18"/>
      <w:szCs w:val="18"/>
    </w:rPr>
  </w:style>
  <w:style w:type="paragraph" w:styleId="TOC7">
    <w:name w:val="toc 7"/>
    <w:basedOn w:val="Normal"/>
    <w:next w:val="Normal"/>
    <w:autoRedefine/>
    <w:uiPriority w:val="39"/>
    <w:unhideWhenUsed/>
    <w:rsid w:val="00BD1C2A"/>
    <w:pPr>
      <w:spacing w:after="0" w:line="276" w:lineRule="auto"/>
      <w:ind w:left="1320"/>
    </w:pPr>
    <w:rPr>
      <w:rFonts w:ascii="Calibri" w:eastAsia="Calibri" w:hAnsi="Calibri" w:cs="Times New Roman"/>
      <w:sz w:val="18"/>
      <w:szCs w:val="18"/>
    </w:rPr>
  </w:style>
  <w:style w:type="paragraph" w:styleId="TOC8">
    <w:name w:val="toc 8"/>
    <w:basedOn w:val="Normal"/>
    <w:next w:val="Normal"/>
    <w:autoRedefine/>
    <w:uiPriority w:val="39"/>
    <w:unhideWhenUsed/>
    <w:rsid w:val="00BD1C2A"/>
    <w:pPr>
      <w:spacing w:after="0" w:line="276" w:lineRule="auto"/>
      <w:ind w:left="1540"/>
    </w:pPr>
    <w:rPr>
      <w:rFonts w:ascii="Calibri" w:eastAsia="Calibri" w:hAnsi="Calibri" w:cs="Times New Roman"/>
      <w:sz w:val="18"/>
      <w:szCs w:val="18"/>
    </w:rPr>
  </w:style>
  <w:style w:type="paragraph" w:styleId="TOC9">
    <w:name w:val="toc 9"/>
    <w:basedOn w:val="Normal"/>
    <w:next w:val="Normal"/>
    <w:autoRedefine/>
    <w:uiPriority w:val="39"/>
    <w:unhideWhenUsed/>
    <w:rsid w:val="00BD1C2A"/>
    <w:pPr>
      <w:spacing w:after="0" w:line="276" w:lineRule="auto"/>
      <w:ind w:left="1760"/>
    </w:pPr>
    <w:rPr>
      <w:rFonts w:ascii="Calibri" w:eastAsia="Calibri" w:hAnsi="Calibri" w:cs="Times New Roman"/>
      <w:sz w:val="18"/>
      <w:szCs w:val="18"/>
    </w:rPr>
  </w:style>
  <w:style w:type="paragraph" w:styleId="TableofFigures">
    <w:name w:val="table of figures"/>
    <w:basedOn w:val="Normal"/>
    <w:next w:val="Normal"/>
    <w:uiPriority w:val="99"/>
    <w:unhideWhenUsed/>
    <w:rsid w:val="00BD1C2A"/>
    <w:pPr>
      <w:spacing w:after="0" w:line="276" w:lineRule="auto"/>
      <w:ind w:left="440" w:hanging="440"/>
    </w:pPr>
    <w:rPr>
      <w:rFonts w:ascii="Calibri" w:eastAsia="Calibri" w:hAnsi="Calibri" w:cs="Times New Roman"/>
      <w:smallCaps/>
      <w:sz w:val="20"/>
      <w:szCs w:val="20"/>
    </w:rPr>
  </w:style>
  <w:style w:type="character" w:customStyle="1" w:styleId="ilfuvd">
    <w:name w:val="ilfuvd"/>
    <w:basedOn w:val="DefaultParagraphFont"/>
    <w:rsid w:val="00BD1C2A"/>
  </w:style>
  <w:style w:type="character" w:customStyle="1" w:styleId="persname">
    <w:name w:val="persname"/>
    <w:rsid w:val="00BD1C2A"/>
  </w:style>
  <w:style w:type="character" w:customStyle="1" w:styleId="surname">
    <w:name w:val="surname"/>
    <w:rsid w:val="00BD1C2A"/>
  </w:style>
  <w:style w:type="character" w:customStyle="1" w:styleId="forename">
    <w:name w:val="forename"/>
    <w:rsid w:val="00BD1C2A"/>
  </w:style>
  <w:style w:type="character" w:customStyle="1" w:styleId="Date1">
    <w:name w:val="Date1"/>
    <w:rsid w:val="00BD1C2A"/>
  </w:style>
  <w:style w:type="character" w:customStyle="1" w:styleId="pubplace">
    <w:name w:val="pubplace"/>
    <w:rsid w:val="00BD1C2A"/>
  </w:style>
  <w:style w:type="character" w:customStyle="1" w:styleId="publisher">
    <w:name w:val="publisher"/>
    <w:rsid w:val="00BD1C2A"/>
  </w:style>
  <w:style w:type="character" w:customStyle="1" w:styleId="nlmyear">
    <w:name w:val="nlm_year"/>
    <w:basedOn w:val="DefaultParagraphFont"/>
    <w:rsid w:val="00BD1C2A"/>
  </w:style>
  <w:style w:type="character" w:customStyle="1" w:styleId="nlmarticle-title">
    <w:name w:val="nlm_article-title"/>
    <w:basedOn w:val="DefaultParagraphFont"/>
    <w:rsid w:val="00BD1C2A"/>
  </w:style>
  <w:style w:type="character" w:customStyle="1" w:styleId="nlmfpage">
    <w:name w:val="nlm_fpage"/>
    <w:basedOn w:val="DefaultParagraphFont"/>
    <w:rsid w:val="00BD1C2A"/>
  </w:style>
  <w:style w:type="character" w:customStyle="1" w:styleId="nlmlpage">
    <w:name w:val="nlm_lpage"/>
    <w:basedOn w:val="DefaultParagraphFont"/>
    <w:rsid w:val="00BD1C2A"/>
  </w:style>
  <w:style w:type="character" w:customStyle="1" w:styleId="ref-google">
    <w:name w:val="ref-google"/>
    <w:basedOn w:val="DefaultParagraphFont"/>
    <w:rsid w:val="00BD1C2A"/>
  </w:style>
  <w:style w:type="character" w:customStyle="1" w:styleId="ref-xlink">
    <w:name w:val="ref-xlink"/>
    <w:basedOn w:val="DefaultParagraphFont"/>
    <w:rsid w:val="00BD1C2A"/>
  </w:style>
  <w:style w:type="character" w:customStyle="1" w:styleId="nlmpublisher-loc">
    <w:name w:val="nlm_publisher-loc"/>
    <w:basedOn w:val="DefaultParagraphFont"/>
    <w:rsid w:val="00BD1C2A"/>
  </w:style>
  <w:style w:type="paragraph" w:customStyle="1" w:styleId="BodyA">
    <w:name w:val="Body A"/>
    <w:rsid w:val="008F76B6"/>
    <w:pPr>
      <w:spacing w:after="0" w:line="240" w:lineRule="auto"/>
    </w:pPr>
    <w:rPr>
      <w:rFonts w:ascii="Helvetica Neue" w:eastAsia="Arial Unicode MS" w:hAnsi="Helvetica Neue" w:cs="Arial Unicode MS"/>
      <w:color w:val="000000"/>
      <w:u w:color="000000"/>
      <w14:textOutline w14:w="12700" w14:cap="flat" w14:cmpd="sng" w14:algn="ctr">
        <w14:noFill/>
        <w14:prstDash w14:val="solid"/>
        <w14:miter w14:lim="100000"/>
      </w14:textOutline>
    </w:rPr>
  </w:style>
  <w:style w:type="paragraph" w:customStyle="1" w:styleId="BodyB">
    <w:name w:val="Body B"/>
    <w:rsid w:val="008F76B6"/>
    <w:pPr>
      <w:spacing w:after="0" w:line="240" w:lineRule="auto"/>
    </w:pPr>
    <w:rPr>
      <w:rFonts w:ascii="Times New Roman" w:eastAsia="Arial Unicode MS" w:hAnsi="Times New Roman" w:cs="Arial Unicode MS"/>
      <w:color w:val="000000"/>
      <w:sz w:val="24"/>
      <w:szCs w:val="24"/>
      <w:u w:color="000000"/>
      <w14:textOutline w14:w="12700" w14:cap="flat" w14:cmpd="sng" w14:algn="ctr">
        <w14:noFill/>
        <w14:prstDash w14:val="solid"/>
        <w14:miter w14:lim="100000"/>
      </w14:textOutline>
    </w:rPr>
  </w:style>
  <w:style w:type="paragraph" w:customStyle="1" w:styleId="TableStyle2A">
    <w:name w:val="Table Style 2 A"/>
    <w:rsid w:val="008F76B6"/>
    <w:pPr>
      <w:spacing w:after="0" w:line="240" w:lineRule="auto"/>
    </w:pPr>
    <w:rPr>
      <w:rFonts w:ascii="Helvetica Neue" w:eastAsia="Arial Unicode MS" w:hAnsi="Helvetica Neue" w:cs="Arial Unicode MS"/>
      <w:color w:val="000000"/>
      <w:sz w:val="20"/>
      <w:szCs w:val="20"/>
      <w:u w:color="000000"/>
      <w14:textOutline w14:w="12700" w14:cap="flat" w14:cmpd="sng" w14:algn="ctr">
        <w14:noFill/>
        <w14:prstDash w14:val="solid"/>
        <w14:miter w14:lim="100000"/>
      </w14:textOutline>
    </w:rPr>
  </w:style>
  <w:style w:type="numbering" w:customStyle="1" w:styleId="Numbered">
    <w:name w:val="Numbered"/>
    <w:rsid w:val="008F76B6"/>
    <w:pPr>
      <w:numPr>
        <w:numId w:val="4"/>
      </w:numPr>
    </w:pPr>
  </w:style>
  <w:style w:type="character" w:customStyle="1" w:styleId="Heading6Char">
    <w:name w:val="Heading 6 Char"/>
    <w:basedOn w:val="DefaultParagraphFont"/>
    <w:link w:val="Heading6"/>
    <w:uiPriority w:val="9"/>
    <w:rsid w:val="00C95C8D"/>
    <w:rPr>
      <w:rFonts w:ascii="Times New Roman" w:eastAsia="Calibri" w:hAnsi="Times New Roman" w:cs="Calibri"/>
      <w:b/>
      <w:sz w:val="20"/>
      <w:szCs w:val="20"/>
      <w:lang w:val="en-GB" w:eastAsia="en-MY"/>
    </w:rPr>
  </w:style>
  <w:style w:type="paragraph" w:styleId="Title">
    <w:name w:val="Title"/>
    <w:basedOn w:val="Normal"/>
    <w:next w:val="Normal"/>
    <w:link w:val="TitleChar"/>
    <w:uiPriority w:val="10"/>
    <w:qFormat/>
    <w:rsid w:val="00C95C8D"/>
    <w:pPr>
      <w:keepNext/>
      <w:keepLines/>
      <w:spacing w:before="480" w:after="120" w:line="240" w:lineRule="auto"/>
      <w:jc w:val="both"/>
    </w:pPr>
    <w:rPr>
      <w:rFonts w:ascii="Times New Roman" w:eastAsia="Calibri" w:hAnsi="Times New Roman" w:cs="Calibri"/>
      <w:b/>
      <w:sz w:val="72"/>
      <w:szCs w:val="72"/>
      <w:lang w:val="en-GB" w:eastAsia="en-MY"/>
    </w:rPr>
  </w:style>
  <w:style w:type="character" w:customStyle="1" w:styleId="TitleChar">
    <w:name w:val="Title Char"/>
    <w:basedOn w:val="DefaultParagraphFont"/>
    <w:link w:val="Title"/>
    <w:uiPriority w:val="10"/>
    <w:rsid w:val="00C95C8D"/>
    <w:rPr>
      <w:rFonts w:ascii="Times New Roman" w:eastAsia="Calibri" w:hAnsi="Times New Roman" w:cs="Calibri"/>
      <w:b/>
      <w:sz w:val="72"/>
      <w:szCs w:val="72"/>
      <w:lang w:val="en-GB" w:eastAsia="en-MY"/>
    </w:rPr>
  </w:style>
  <w:style w:type="paragraph" w:styleId="Subtitle">
    <w:name w:val="Subtitle"/>
    <w:basedOn w:val="Normal"/>
    <w:next w:val="Normal"/>
    <w:link w:val="SubtitleChar"/>
    <w:rsid w:val="00C95C8D"/>
    <w:pPr>
      <w:keepNext/>
      <w:keepLines/>
      <w:spacing w:before="360" w:after="80" w:line="240" w:lineRule="auto"/>
      <w:jc w:val="both"/>
    </w:pPr>
    <w:rPr>
      <w:rFonts w:ascii="Georgia" w:eastAsia="Georgia" w:hAnsi="Georgia" w:cs="Georgia"/>
      <w:i/>
      <w:color w:val="666666"/>
      <w:sz w:val="48"/>
      <w:szCs w:val="48"/>
      <w:lang w:val="en-GB" w:eastAsia="en-MY"/>
    </w:rPr>
  </w:style>
  <w:style w:type="character" w:customStyle="1" w:styleId="SubtitleChar">
    <w:name w:val="Subtitle Char"/>
    <w:basedOn w:val="DefaultParagraphFont"/>
    <w:link w:val="Subtitle"/>
    <w:uiPriority w:val="11"/>
    <w:rsid w:val="00C95C8D"/>
    <w:rPr>
      <w:rFonts w:ascii="Georgia" w:eastAsia="Georgia" w:hAnsi="Georgia" w:cs="Georgia"/>
      <w:i/>
      <w:color w:val="666666"/>
      <w:sz w:val="48"/>
      <w:szCs w:val="48"/>
      <w:lang w:val="en-GB" w:eastAsia="en-MY"/>
    </w:rPr>
  </w:style>
  <w:style w:type="table" w:customStyle="1" w:styleId="10">
    <w:name w:val="10"/>
    <w:basedOn w:val="TableNormal"/>
    <w:rsid w:val="00C95C8D"/>
    <w:pPr>
      <w:spacing w:after="0" w:line="240" w:lineRule="auto"/>
      <w:jc w:val="both"/>
    </w:pPr>
    <w:rPr>
      <w:rFonts w:ascii="Calibri" w:eastAsia="Calibri" w:hAnsi="Calibri" w:cs="Calibri"/>
      <w:sz w:val="24"/>
      <w:szCs w:val="24"/>
      <w:lang w:val="en-AU" w:eastAsia="en-MY"/>
    </w:rPr>
    <w:tblPr>
      <w:tblStyleRowBandSize w:val="1"/>
      <w:tblStyleColBandSize w:val="1"/>
    </w:tblPr>
  </w:style>
  <w:style w:type="table" w:customStyle="1" w:styleId="9">
    <w:name w:val="9"/>
    <w:basedOn w:val="TableNormal"/>
    <w:rsid w:val="00C95C8D"/>
    <w:pPr>
      <w:spacing w:after="0" w:line="240" w:lineRule="auto"/>
      <w:jc w:val="both"/>
    </w:pPr>
    <w:rPr>
      <w:rFonts w:ascii="Calibri" w:eastAsia="Calibri" w:hAnsi="Calibri" w:cs="Calibri"/>
      <w:sz w:val="24"/>
      <w:szCs w:val="24"/>
      <w:lang w:val="en-AU" w:eastAsia="en-MY"/>
    </w:rPr>
    <w:tblPr>
      <w:tblStyleRowBandSize w:val="1"/>
      <w:tblStyleColBandSize w:val="1"/>
      <w:tblCellMar>
        <w:left w:w="93" w:type="dxa"/>
        <w:right w:w="93" w:type="dxa"/>
      </w:tblCellMar>
    </w:tblPr>
  </w:style>
  <w:style w:type="table" w:customStyle="1" w:styleId="8">
    <w:name w:val="8"/>
    <w:basedOn w:val="TableNormal"/>
    <w:rsid w:val="00C95C8D"/>
    <w:pPr>
      <w:spacing w:after="0" w:line="240" w:lineRule="auto"/>
      <w:jc w:val="both"/>
    </w:pPr>
    <w:rPr>
      <w:rFonts w:ascii="Calibri" w:eastAsia="Calibri" w:hAnsi="Calibri" w:cs="Calibri"/>
      <w:sz w:val="24"/>
      <w:szCs w:val="24"/>
      <w:lang w:val="en-AU" w:eastAsia="en-MY"/>
    </w:rPr>
    <w:tblPr>
      <w:tblStyleRowBandSize w:val="1"/>
      <w:tblStyleColBandSize w:val="1"/>
    </w:tblPr>
  </w:style>
  <w:style w:type="table" w:customStyle="1" w:styleId="7">
    <w:name w:val="7"/>
    <w:basedOn w:val="TableNormal"/>
    <w:rsid w:val="00C95C8D"/>
    <w:pPr>
      <w:spacing w:after="0" w:line="240" w:lineRule="auto"/>
      <w:jc w:val="both"/>
    </w:pPr>
    <w:rPr>
      <w:rFonts w:ascii="Calibri" w:eastAsia="Calibri" w:hAnsi="Calibri" w:cs="Calibri"/>
      <w:sz w:val="24"/>
      <w:szCs w:val="24"/>
      <w:lang w:val="en-AU" w:eastAsia="en-MY"/>
    </w:rPr>
    <w:tblPr>
      <w:tblStyleRowBandSize w:val="1"/>
      <w:tblStyleColBandSize w:val="1"/>
    </w:tblPr>
  </w:style>
  <w:style w:type="table" w:customStyle="1" w:styleId="6">
    <w:name w:val="6"/>
    <w:basedOn w:val="TableNormal"/>
    <w:rsid w:val="00C95C8D"/>
    <w:pPr>
      <w:spacing w:after="0" w:line="240" w:lineRule="auto"/>
      <w:jc w:val="both"/>
    </w:pPr>
    <w:rPr>
      <w:rFonts w:ascii="Calibri" w:eastAsia="Calibri" w:hAnsi="Calibri" w:cs="Calibri"/>
      <w:sz w:val="24"/>
      <w:szCs w:val="24"/>
      <w:lang w:val="en-AU" w:eastAsia="en-MY"/>
    </w:rPr>
    <w:tblPr>
      <w:tblStyleRowBandSize w:val="1"/>
      <w:tblStyleColBandSize w:val="1"/>
    </w:tblPr>
  </w:style>
  <w:style w:type="table" w:customStyle="1" w:styleId="5">
    <w:name w:val="5"/>
    <w:basedOn w:val="TableNormal"/>
    <w:rsid w:val="00C95C8D"/>
    <w:pPr>
      <w:spacing w:after="0" w:line="240" w:lineRule="auto"/>
      <w:jc w:val="both"/>
    </w:pPr>
    <w:rPr>
      <w:rFonts w:ascii="Calibri" w:eastAsia="Calibri" w:hAnsi="Calibri" w:cs="Calibri"/>
      <w:sz w:val="24"/>
      <w:szCs w:val="24"/>
      <w:lang w:val="en-AU" w:eastAsia="en-MY"/>
    </w:rPr>
    <w:tblPr>
      <w:tblStyleRowBandSize w:val="1"/>
      <w:tblStyleColBandSize w:val="1"/>
    </w:tblPr>
  </w:style>
  <w:style w:type="table" w:customStyle="1" w:styleId="4">
    <w:name w:val="4"/>
    <w:basedOn w:val="TableNormal"/>
    <w:rsid w:val="00C95C8D"/>
    <w:pPr>
      <w:spacing w:after="0" w:line="240" w:lineRule="auto"/>
      <w:jc w:val="both"/>
    </w:pPr>
    <w:rPr>
      <w:rFonts w:ascii="Calibri" w:eastAsia="Calibri" w:hAnsi="Calibri" w:cs="Calibri"/>
      <w:sz w:val="24"/>
      <w:szCs w:val="24"/>
      <w:lang w:val="en-AU" w:eastAsia="en-MY"/>
    </w:rPr>
    <w:tblPr>
      <w:tblStyleRowBandSize w:val="1"/>
      <w:tblStyleColBandSize w:val="1"/>
    </w:tblPr>
  </w:style>
  <w:style w:type="table" w:customStyle="1" w:styleId="3">
    <w:name w:val="3"/>
    <w:basedOn w:val="TableNormal"/>
    <w:rsid w:val="00C95C8D"/>
    <w:pPr>
      <w:spacing w:after="0" w:line="240" w:lineRule="auto"/>
      <w:jc w:val="both"/>
    </w:pPr>
    <w:rPr>
      <w:rFonts w:ascii="Calibri" w:eastAsia="Calibri" w:hAnsi="Calibri" w:cs="Calibri"/>
      <w:sz w:val="24"/>
      <w:szCs w:val="24"/>
      <w:lang w:val="en-AU" w:eastAsia="en-MY"/>
    </w:rPr>
    <w:tblPr>
      <w:tblStyleRowBandSize w:val="1"/>
      <w:tblStyleColBandSize w:val="1"/>
    </w:tblPr>
  </w:style>
  <w:style w:type="table" w:customStyle="1" w:styleId="2">
    <w:name w:val="2"/>
    <w:basedOn w:val="TableNormal"/>
    <w:rsid w:val="00C95C8D"/>
    <w:pPr>
      <w:spacing w:after="0" w:line="240" w:lineRule="auto"/>
      <w:jc w:val="both"/>
    </w:pPr>
    <w:rPr>
      <w:rFonts w:ascii="Calibri" w:eastAsia="Calibri" w:hAnsi="Calibri" w:cs="Calibri"/>
      <w:sz w:val="24"/>
      <w:szCs w:val="24"/>
      <w:lang w:val="en-AU" w:eastAsia="en-MY"/>
    </w:rPr>
    <w:tblPr>
      <w:tblStyleRowBandSize w:val="1"/>
      <w:tblStyleColBandSize w:val="1"/>
    </w:tblPr>
  </w:style>
  <w:style w:type="table" w:customStyle="1" w:styleId="1">
    <w:name w:val="1"/>
    <w:basedOn w:val="TableNormal"/>
    <w:rsid w:val="00C95C8D"/>
    <w:pPr>
      <w:spacing w:after="0" w:line="240" w:lineRule="auto"/>
      <w:jc w:val="both"/>
    </w:pPr>
    <w:rPr>
      <w:rFonts w:ascii="Calibri" w:eastAsia="Calibri" w:hAnsi="Calibri" w:cs="Calibri"/>
      <w:sz w:val="24"/>
      <w:szCs w:val="24"/>
      <w:lang w:val="en-AU" w:eastAsia="en-MY"/>
    </w:rPr>
    <w:tblPr>
      <w:tblStyleRowBandSize w:val="1"/>
      <w:tblStyleColBandSize w:val="1"/>
    </w:tblPr>
  </w:style>
  <w:style w:type="paragraph" w:customStyle="1" w:styleId="a2">
    <w:name w:val="عنوان جانبي (أنماط المتن)"/>
    <w:basedOn w:val="Normal"/>
    <w:link w:val="Char0"/>
    <w:uiPriority w:val="99"/>
    <w:rsid w:val="006C165C"/>
    <w:pPr>
      <w:autoSpaceDE w:val="0"/>
      <w:autoSpaceDN w:val="0"/>
      <w:bidi/>
      <w:adjustRightInd w:val="0"/>
      <w:spacing w:before="360" w:after="120" w:line="360" w:lineRule="auto"/>
      <w:ind w:firstLine="454"/>
      <w:jc w:val="both"/>
      <w:textAlignment w:val="center"/>
    </w:pPr>
    <w:rPr>
      <w:rFonts w:ascii="Times New Roman" w:eastAsia="Calibri" w:hAnsi="Times New Roman" w:cs="Arabic Transparent"/>
      <w:bCs/>
      <w:color w:val="000000"/>
      <w:sz w:val="28"/>
      <w:szCs w:val="32"/>
      <w:lang w:bidi="ar-YE"/>
    </w:rPr>
  </w:style>
  <w:style w:type="character" w:customStyle="1" w:styleId="Char0">
    <w:name w:val="عنوان جانبي (أنماط المتن) Char"/>
    <w:link w:val="a2"/>
    <w:uiPriority w:val="99"/>
    <w:rsid w:val="006C165C"/>
    <w:rPr>
      <w:rFonts w:ascii="Times New Roman" w:eastAsia="Calibri" w:hAnsi="Times New Roman" w:cs="Arabic Transparent"/>
      <w:bCs/>
      <w:color w:val="000000"/>
      <w:sz w:val="28"/>
      <w:szCs w:val="32"/>
      <w:lang w:bidi="ar-YE"/>
    </w:rPr>
  </w:style>
  <w:style w:type="character" w:customStyle="1" w:styleId="personname">
    <w:name w:val="person_name"/>
    <w:basedOn w:val="DefaultParagraphFont"/>
    <w:rsid w:val="006C165C"/>
  </w:style>
  <w:style w:type="paragraph" w:customStyle="1" w:styleId="xydpcc708c84msonormal">
    <w:name w:val="x_ydpcc708c84msonormal"/>
    <w:basedOn w:val="Normal"/>
    <w:rsid w:val="006C16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
    <w:name w:val="Normal1"/>
    <w:rsid w:val="00287DDB"/>
    <w:rPr>
      <w:rFonts w:ascii="Calibri" w:eastAsia="Calibri" w:hAnsi="Calibri" w:cs="Calibri"/>
      <w:lang w:val="en-SG"/>
    </w:rPr>
  </w:style>
  <w:style w:type="paragraph" w:styleId="HTMLPreformatted">
    <w:name w:val="HTML Preformatted"/>
    <w:basedOn w:val="Normal"/>
    <w:link w:val="HTMLPreformattedChar"/>
    <w:uiPriority w:val="99"/>
    <w:unhideWhenUsed/>
    <w:rsid w:val="0015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MY"/>
    </w:rPr>
  </w:style>
  <w:style w:type="character" w:customStyle="1" w:styleId="HTMLPreformattedChar">
    <w:name w:val="HTML Preformatted Char"/>
    <w:basedOn w:val="DefaultParagraphFont"/>
    <w:link w:val="HTMLPreformatted"/>
    <w:uiPriority w:val="99"/>
    <w:rsid w:val="00156A84"/>
    <w:rPr>
      <w:rFonts w:ascii="Courier New" w:eastAsia="Times New Roman" w:hAnsi="Courier New" w:cs="Courier New"/>
      <w:sz w:val="20"/>
      <w:szCs w:val="20"/>
      <w:lang w:val="en-MY"/>
    </w:rPr>
  </w:style>
  <w:style w:type="paragraph" w:customStyle="1" w:styleId="MediumGrid21">
    <w:name w:val="Medium Grid 21"/>
    <w:uiPriority w:val="1"/>
    <w:rsid w:val="00156A84"/>
    <w:pPr>
      <w:spacing w:after="0" w:line="240" w:lineRule="auto"/>
    </w:pPr>
    <w:rPr>
      <w:rFonts w:ascii="Calibri" w:eastAsia="Calibri" w:hAnsi="Calibri" w:cs="Times New Roman"/>
    </w:rPr>
  </w:style>
  <w:style w:type="paragraph" w:styleId="DocumentMap">
    <w:name w:val="Document Map"/>
    <w:basedOn w:val="Normal"/>
    <w:link w:val="DocumentMapChar"/>
    <w:semiHidden/>
    <w:unhideWhenUsed/>
    <w:rsid w:val="008B4456"/>
    <w:pPr>
      <w:spacing w:after="0" w:line="240" w:lineRule="auto"/>
    </w:pPr>
    <w:rPr>
      <w:rFonts w:ascii="Times New Roman" w:hAnsi="Times New Roman" w:cs="Times New Roman"/>
      <w:sz w:val="24"/>
      <w:szCs w:val="24"/>
      <w:lang w:val="en-MY"/>
    </w:rPr>
  </w:style>
  <w:style w:type="character" w:customStyle="1" w:styleId="DocumentMapChar">
    <w:name w:val="Document Map Char"/>
    <w:basedOn w:val="DefaultParagraphFont"/>
    <w:link w:val="DocumentMap"/>
    <w:semiHidden/>
    <w:rsid w:val="008B4456"/>
    <w:rPr>
      <w:rFonts w:ascii="Times New Roman" w:hAnsi="Times New Roman" w:cs="Times New Roman"/>
      <w:sz w:val="24"/>
      <w:szCs w:val="24"/>
      <w:lang w:val="en-MY"/>
    </w:rPr>
  </w:style>
  <w:style w:type="table" w:customStyle="1" w:styleId="TableGrid0">
    <w:name w:val="TableGrid"/>
    <w:rsid w:val="00CA6ABE"/>
    <w:pPr>
      <w:spacing w:before="120" w:after="0" w:line="240" w:lineRule="auto"/>
      <w:jc w:val="both"/>
    </w:pPr>
    <w:rPr>
      <w:rFonts w:eastAsiaTheme="minorEastAsia"/>
      <w:lang w:val="en-MY" w:eastAsia="zh-CN"/>
    </w:rPr>
    <w:tblPr>
      <w:tblCellMar>
        <w:top w:w="0" w:type="dxa"/>
        <w:left w:w="0" w:type="dxa"/>
        <w:bottom w:w="0" w:type="dxa"/>
        <w:right w:w="0" w:type="dxa"/>
      </w:tblCellMar>
    </w:tblPr>
  </w:style>
  <w:style w:type="character" w:customStyle="1" w:styleId="Heading8Char">
    <w:name w:val="Heading 8 Char"/>
    <w:basedOn w:val="DefaultParagraphFont"/>
    <w:link w:val="Heading8"/>
    <w:uiPriority w:val="9"/>
    <w:semiHidden/>
    <w:rsid w:val="00EC04B1"/>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rsid w:val="00EC04B1"/>
    <w:rPr>
      <w:rFonts w:asciiTheme="majorHAnsi" w:eastAsiaTheme="majorEastAsia" w:hAnsiTheme="majorHAnsi" w:cstheme="majorBidi"/>
      <w:i/>
      <w:iCs/>
      <w:color w:val="404040" w:themeColor="text1" w:themeTint="BF"/>
      <w:sz w:val="20"/>
      <w:szCs w:val="20"/>
      <w:lang w:val="en-GB"/>
    </w:rPr>
  </w:style>
  <w:style w:type="table" w:customStyle="1" w:styleId="PlainTable51">
    <w:name w:val="Plain Table 51"/>
    <w:basedOn w:val="TableNormal"/>
    <w:uiPriority w:val="45"/>
    <w:rsid w:val="00EC04B1"/>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2">
    <w:name w:val="Table Grid2"/>
    <w:basedOn w:val="TableNormal"/>
    <w:next w:val="TableGrid"/>
    <w:uiPriority w:val="39"/>
    <w:rsid w:val="00EC04B1"/>
    <w:pPr>
      <w:spacing w:after="0" w:line="240" w:lineRule="auto"/>
      <w:ind w:firstLine="720"/>
      <w:jc w:val="both"/>
    </w:pPr>
    <w:rPr>
      <w:lang w:val="en-M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EC04B1"/>
    <w:pPr>
      <w:widowControl w:val="0"/>
      <w:autoSpaceDE w:val="0"/>
      <w:autoSpaceDN w:val="0"/>
      <w:spacing w:after="0" w:line="240" w:lineRule="auto"/>
    </w:pPr>
    <w:rPr>
      <w:rFonts w:ascii="Times New Roman" w:eastAsia="Times New Roman" w:hAnsi="Times New Roman" w:cs="Times New Roman"/>
    </w:rPr>
  </w:style>
  <w:style w:type="table" w:customStyle="1" w:styleId="TableGrid3">
    <w:name w:val="Table Grid3"/>
    <w:basedOn w:val="TableNormal"/>
    <w:next w:val="TableGrid"/>
    <w:rsid w:val="00EC04B1"/>
    <w:pPr>
      <w:spacing w:after="0" w:line="240" w:lineRule="auto"/>
    </w:pPr>
    <w:rPr>
      <w:lang w:val="en-M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rzxr">
    <w:name w:val="lrzxr"/>
    <w:basedOn w:val="DefaultParagraphFont"/>
    <w:rsid w:val="00AE5A6D"/>
  </w:style>
  <w:style w:type="character" w:customStyle="1" w:styleId="A00">
    <w:name w:val="A0"/>
    <w:uiPriority w:val="99"/>
    <w:rsid w:val="00AE5A6D"/>
    <w:rPr>
      <w:rFonts w:cs="Montserrat"/>
      <w:color w:val="000000"/>
      <w:sz w:val="20"/>
      <w:szCs w:val="20"/>
    </w:rPr>
  </w:style>
  <w:style w:type="table" w:customStyle="1" w:styleId="Style11">
    <w:name w:val="_Style 11"/>
    <w:basedOn w:val="TableNormal"/>
    <w:qFormat/>
    <w:rsid w:val="00A33E48"/>
    <w:pPr>
      <w:widowControl w:val="0"/>
      <w:spacing w:after="0" w:line="240" w:lineRule="auto"/>
      <w:jc w:val="both"/>
    </w:pPr>
    <w:rPr>
      <w:rFonts w:ascii="Times New Roman" w:eastAsia="SimSun" w:hAnsi="Times New Roman" w:cs="Times New Roman"/>
      <w:sz w:val="20"/>
      <w:szCs w:val="20"/>
    </w:rPr>
    <w:tblPr/>
  </w:style>
  <w:style w:type="table" w:customStyle="1" w:styleId="Style12">
    <w:name w:val="_Style 12"/>
    <w:basedOn w:val="TableNormal"/>
    <w:qFormat/>
    <w:rsid w:val="00A33E48"/>
    <w:pPr>
      <w:widowControl w:val="0"/>
      <w:spacing w:after="0" w:line="240" w:lineRule="auto"/>
      <w:jc w:val="both"/>
    </w:pPr>
    <w:rPr>
      <w:rFonts w:ascii="Times New Roman" w:eastAsia="SimSun" w:hAnsi="Times New Roman" w:cs="Times New Roman"/>
      <w:sz w:val="20"/>
      <w:szCs w:val="20"/>
    </w:rPr>
    <w:tblPr/>
  </w:style>
  <w:style w:type="table" w:customStyle="1" w:styleId="Style13">
    <w:name w:val="_Style 13"/>
    <w:basedOn w:val="TableNormal"/>
    <w:qFormat/>
    <w:rsid w:val="00A33E48"/>
    <w:pPr>
      <w:widowControl w:val="0"/>
      <w:spacing w:after="0" w:line="240" w:lineRule="auto"/>
      <w:jc w:val="both"/>
    </w:pPr>
    <w:rPr>
      <w:rFonts w:ascii="Times New Roman" w:eastAsia="SimSun" w:hAnsi="Times New Roman" w:cs="Times New Roman"/>
      <w:sz w:val="20"/>
      <w:szCs w:val="20"/>
    </w:rPr>
    <w:tblPr/>
  </w:style>
  <w:style w:type="character" w:customStyle="1" w:styleId="il">
    <w:name w:val="il"/>
    <w:basedOn w:val="DefaultParagraphFont"/>
    <w:rsid w:val="00A33E48"/>
  </w:style>
  <w:style w:type="character" w:customStyle="1" w:styleId="hgkelc">
    <w:name w:val="hgkelc"/>
    <w:basedOn w:val="DefaultParagraphFont"/>
    <w:rsid w:val="006D5D6C"/>
  </w:style>
  <w:style w:type="paragraph" w:customStyle="1" w:styleId="paragraph">
    <w:name w:val="paragraph"/>
    <w:basedOn w:val="Normal"/>
    <w:rsid w:val="00E266FA"/>
    <w:pPr>
      <w:spacing w:before="100" w:beforeAutospacing="1" w:after="100" w:afterAutospacing="1" w:line="240" w:lineRule="auto"/>
    </w:pPr>
    <w:rPr>
      <w:rFonts w:ascii="Times New Roman" w:hAnsi="Times New Roman" w:cs="Times New Roman"/>
      <w:sz w:val="24"/>
      <w:szCs w:val="24"/>
    </w:rPr>
  </w:style>
  <w:style w:type="character" w:customStyle="1" w:styleId="normaltextrun">
    <w:name w:val="normaltextrun"/>
    <w:basedOn w:val="DefaultParagraphFont"/>
    <w:rsid w:val="00E266FA"/>
  </w:style>
  <w:style w:type="character" w:customStyle="1" w:styleId="eop">
    <w:name w:val="eop"/>
    <w:basedOn w:val="DefaultParagraphFont"/>
    <w:rsid w:val="00E266FA"/>
  </w:style>
  <w:style w:type="character" w:customStyle="1" w:styleId="element-citation">
    <w:name w:val="element-citation"/>
    <w:basedOn w:val="DefaultParagraphFont"/>
    <w:rsid w:val="00AF0A8B"/>
  </w:style>
  <w:style w:type="character" w:customStyle="1" w:styleId="ref-journal">
    <w:name w:val="ref-journal"/>
    <w:basedOn w:val="DefaultParagraphFont"/>
    <w:rsid w:val="00AF0A8B"/>
  </w:style>
  <w:style w:type="table" w:customStyle="1" w:styleId="LightShading2">
    <w:name w:val="Light Shading2"/>
    <w:basedOn w:val="TableNormal"/>
    <w:uiPriority w:val="60"/>
    <w:rsid w:val="00116A17"/>
    <w:pPr>
      <w:spacing w:after="0" w:line="240" w:lineRule="auto"/>
    </w:pPr>
    <w:rPr>
      <w:rFonts w:ascii="Calibri" w:eastAsia="Calibri" w:hAnsi="Calibri" w:cs="Times New Roman"/>
      <w:color w:val="000000"/>
      <w:sz w:val="20"/>
      <w:szCs w:val="20"/>
      <w:lang w:val="en-GB"/>
    </w:rPr>
    <w:tblPr>
      <w:tblStyleRowBandSize w:val="1"/>
      <w:tblStyleColBandSize w:val="1"/>
      <w:tblInd w:w="0" w:type="nil"/>
      <w:tblBorders>
        <w:top w:val="single" w:sz="8" w:space="0" w:color="000000"/>
        <w:bottom w:val="single" w:sz="8" w:space="0" w:color="000000"/>
      </w:tblBorders>
    </w:tblPr>
    <w:tblStylePr w:type="fir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style>
  <w:style w:type="character" w:customStyle="1" w:styleId="apple-tab-span">
    <w:name w:val="apple-tab-span"/>
    <w:basedOn w:val="DefaultParagraphFont"/>
    <w:rsid w:val="00B51320"/>
  </w:style>
  <w:style w:type="paragraph" w:customStyle="1" w:styleId="Heading11">
    <w:name w:val="Heading 11"/>
    <w:basedOn w:val="Normal"/>
    <w:next w:val="Normal"/>
    <w:uiPriority w:val="9"/>
    <w:rsid w:val="000E5C1A"/>
    <w:pPr>
      <w:bidi/>
      <w:spacing w:before="480" w:after="0" w:line="276" w:lineRule="auto"/>
      <w:contextualSpacing/>
      <w:outlineLvl w:val="0"/>
    </w:pPr>
    <w:rPr>
      <w:rFonts w:ascii="Cambria" w:eastAsia="Times New Roman" w:hAnsi="Cambria" w:cs="Times New Roman"/>
      <w:b/>
      <w:bCs/>
      <w:sz w:val="28"/>
      <w:szCs w:val="28"/>
    </w:rPr>
  </w:style>
  <w:style w:type="paragraph" w:customStyle="1" w:styleId="Heading21">
    <w:name w:val="Heading 21"/>
    <w:basedOn w:val="Normal"/>
    <w:next w:val="Normal"/>
    <w:uiPriority w:val="9"/>
    <w:unhideWhenUsed/>
    <w:rsid w:val="000E5C1A"/>
    <w:pPr>
      <w:spacing w:before="200" w:after="0" w:line="276" w:lineRule="auto"/>
      <w:outlineLvl w:val="1"/>
    </w:pPr>
    <w:rPr>
      <w:rFonts w:ascii="Cambria" w:eastAsia="Times New Roman" w:hAnsi="Cambria" w:cs="Times New Roman"/>
      <w:b/>
      <w:bCs/>
      <w:sz w:val="26"/>
      <w:szCs w:val="26"/>
    </w:rPr>
  </w:style>
  <w:style w:type="paragraph" w:customStyle="1" w:styleId="Heading31">
    <w:name w:val="Heading 31"/>
    <w:basedOn w:val="Normal"/>
    <w:next w:val="Normal"/>
    <w:uiPriority w:val="9"/>
    <w:unhideWhenUsed/>
    <w:rsid w:val="000E5C1A"/>
    <w:pPr>
      <w:bidi/>
      <w:spacing w:before="200" w:after="0" w:line="271" w:lineRule="auto"/>
      <w:outlineLvl w:val="2"/>
    </w:pPr>
    <w:rPr>
      <w:rFonts w:ascii="Cambria" w:eastAsia="Times New Roman" w:hAnsi="Cambria" w:cs="Times New Roman"/>
      <w:b/>
      <w:bCs/>
    </w:rPr>
  </w:style>
  <w:style w:type="paragraph" w:customStyle="1" w:styleId="Heading41">
    <w:name w:val="Heading 41"/>
    <w:basedOn w:val="Normal"/>
    <w:next w:val="Normal"/>
    <w:uiPriority w:val="9"/>
    <w:unhideWhenUsed/>
    <w:rsid w:val="000E5C1A"/>
    <w:pPr>
      <w:spacing w:before="200" w:after="0" w:line="276" w:lineRule="auto"/>
      <w:outlineLvl w:val="3"/>
    </w:pPr>
    <w:rPr>
      <w:rFonts w:ascii="Cambria" w:eastAsia="Times New Roman" w:hAnsi="Cambria" w:cs="Times New Roman"/>
      <w:b/>
      <w:bCs/>
      <w:i/>
      <w:iCs/>
    </w:rPr>
  </w:style>
  <w:style w:type="paragraph" w:customStyle="1" w:styleId="Heading51">
    <w:name w:val="Heading 51"/>
    <w:basedOn w:val="Normal"/>
    <w:next w:val="Normal"/>
    <w:unhideWhenUsed/>
    <w:rsid w:val="000E5C1A"/>
    <w:pPr>
      <w:spacing w:before="200" w:after="0" w:line="276" w:lineRule="auto"/>
      <w:outlineLvl w:val="4"/>
    </w:pPr>
    <w:rPr>
      <w:rFonts w:ascii="Cambria" w:eastAsia="Times New Roman" w:hAnsi="Cambria" w:cs="Times New Roman"/>
      <w:b/>
      <w:bCs/>
      <w:color w:val="7F7F7F"/>
    </w:rPr>
  </w:style>
  <w:style w:type="paragraph" w:customStyle="1" w:styleId="Heading61">
    <w:name w:val="Heading 61"/>
    <w:basedOn w:val="Normal"/>
    <w:next w:val="Normal"/>
    <w:uiPriority w:val="9"/>
    <w:unhideWhenUsed/>
    <w:rsid w:val="000E5C1A"/>
    <w:pPr>
      <w:spacing w:after="0" w:line="271" w:lineRule="auto"/>
      <w:outlineLvl w:val="5"/>
    </w:pPr>
    <w:rPr>
      <w:rFonts w:ascii="Cambria" w:eastAsia="Times New Roman" w:hAnsi="Cambria" w:cs="Times New Roman"/>
      <w:b/>
      <w:bCs/>
      <w:i/>
      <w:iCs/>
      <w:color w:val="7F7F7F"/>
    </w:rPr>
  </w:style>
  <w:style w:type="paragraph" w:customStyle="1" w:styleId="Heading71">
    <w:name w:val="Heading 71"/>
    <w:basedOn w:val="Normal"/>
    <w:next w:val="Normal"/>
    <w:uiPriority w:val="9"/>
    <w:semiHidden/>
    <w:unhideWhenUsed/>
    <w:qFormat/>
    <w:rsid w:val="000E5C1A"/>
    <w:pPr>
      <w:spacing w:after="0" w:line="276" w:lineRule="auto"/>
      <w:outlineLvl w:val="6"/>
    </w:pPr>
    <w:rPr>
      <w:rFonts w:ascii="Cambria" w:eastAsia="Times New Roman" w:hAnsi="Cambria" w:cs="Times New Roman"/>
      <w:i/>
      <w:iCs/>
    </w:rPr>
  </w:style>
  <w:style w:type="paragraph" w:customStyle="1" w:styleId="Heading81">
    <w:name w:val="Heading 81"/>
    <w:basedOn w:val="Normal"/>
    <w:next w:val="Normal"/>
    <w:uiPriority w:val="9"/>
    <w:semiHidden/>
    <w:unhideWhenUsed/>
    <w:qFormat/>
    <w:rsid w:val="000E5C1A"/>
    <w:pPr>
      <w:spacing w:after="0" w:line="276" w:lineRule="auto"/>
      <w:outlineLvl w:val="7"/>
    </w:pPr>
    <w:rPr>
      <w:rFonts w:ascii="Cambria" w:eastAsia="Times New Roman" w:hAnsi="Cambria" w:cs="Times New Roman"/>
      <w:sz w:val="20"/>
      <w:szCs w:val="20"/>
    </w:rPr>
  </w:style>
  <w:style w:type="paragraph" w:customStyle="1" w:styleId="Heading91">
    <w:name w:val="Heading 91"/>
    <w:basedOn w:val="Normal"/>
    <w:next w:val="Normal"/>
    <w:uiPriority w:val="9"/>
    <w:semiHidden/>
    <w:unhideWhenUsed/>
    <w:qFormat/>
    <w:rsid w:val="000E5C1A"/>
    <w:pPr>
      <w:spacing w:after="0" w:line="276" w:lineRule="auto"/>
      <w:outlineLvl w:val="8"/>
    </w:pPr>
    <w:rPr>
      <w:rFonts w:ascii="Cambria" w:eastAsia="Times New Roman" w:hAnsi="Cambria" w:cs="Times New Roman"/>
      <w:i/>
      <w:iCs/>
      <w:spacing w:val="5"/>
      <w:sz w:val="20"/>
      <w:szCs w:val="20"/>
    </w:rPr>
  </w:style>
  <w:style w:type="paragraph" w:customStyle="1" w:styleId="Subtitle1">
    <w:name w:val="Subtitle1"/>
    <w:basedOn w:val="Normal"/>
    <w:next w:val="Normal"/>
    <w:uiPriority w:val="11"/>
    <w:rsid w:val="000E5C1A"/>
    <w:pPr>
      <w:spacing w:after="600" w:line="276" w:lineRule="auto"/>
    </w:pPr>
    <w:rPr>
      <w:rFonts w:ascii="Cambria" w:eastAsia="Times New Roman" w:hAnsi="Cambria" w:cs="Times New Roman"/>
      <w:i/>
      <w:iCs/>
      <w:spacing w:val="13"/>
      <w:sz w:val="24"/>
      <w:szCs w:val="24"/>
    </w:rPr>
  </w:style>
  <w:style w:type="paragraph" w:styleId="Quote">
    <w:name w:val="Quote"/>
    <w:basedOn w:val="Normal"/>
    <w:next w:val="Normal"/>
    <w:link w:val="QuoteChar"/>
    <w:uiPriority w:val="29"/>
    <w:rsid w:val="000E5C1A"/>
    <w:pPr>
      <w:spacing w:before="200" w:after="0" w:line="276" w:lineRule="auto"/>
      <w:ind w:left="360" w:right="360"/>
    </w:pPr>
    <w:rPr>
      <w:rFonts w:ascii="Calibri" w:eastAsia="Times New Roman" w:hAnsi="Calibri" w:cs="Arial"/>
      <w:i/>
      <w:iCs/>
    </w:rPr>
  </w:style>
  <w:style w:type="character" w:customStyle="1" w:styleId="QuoteChar">
    <w:name w:val="Quote Char"/>
    <w:basedOn w:val="DefaultParagraphFont"/>
    <w:link w:val="Quote"/>
    <w:uiPriority w:val="29"/>
    <w:rsid w:val="000E5C1A"/>
    <w:rPr>
      <w:rFonts w:ascii="Calibri" w:eastAsia="Times New Roman" w:hAnsi="Calibri" w:cs="Arial"/>
      <w:i/>
      <w:iCs/>
    </w:rPr>
  </w:style>
  <w:style w:type="paragraph" w:styleId="IntenseQuote">
    <w:name w:val="Intense Quote"/>
    <w:basedOn w:val="Normal"/>
    <w:next w:val="Normal"/>
    <w:link w:val="IntenseQuoteChar"/>
    <w:uiPriority w:val="30"/>
    <w:rsid w:val="000E5C1A"/>
    <w:pPr>
      <w:pBdr>
        <w:bottom w:val="single" w:sz="4" w:space="1" w:color="auto"/>
      </w:pBdr>
      <w:spacing w:before="200" w:after="280" w:line="276" w:lineRule="auto"/>
      <w:ind w:left="1008" w:right="1152"/>
      <w:jc w:val="both"/>
    </w:pPr>
    <w:rPr>
      <w:rFonts w:ascii="Calibri" w:eastAsia="Times New Roman" w:hAnsi="Calibri" w:cs="Arial"/>
      <w:b/>
      <w:bCs/>
      <w:i/>
      <w:iCs/>
    </w:rPr>
  </w:style>
  <w:style w:type="character" w:customStyle="1" w:styleId="IntenseQuoteChar">
    <w:name w:val="Intense Quote Char"/>
    <w:basedOn w:val="DefaultParagraphFont"/>
    <w:link w:val="IntenseQuote"/>
    <w:uiPriority w:val="30"/>
    <w:rsid w:val="000E5C1A"/>
    <w:rPr>
      <w:rFonts w:ascii="Calibri" w:eastAsia="Times New Roman" w:hAnsi="Calibri" w:cs="Arial"/>
      <w:b/>
      <w:bCs/>
      <w:i/>
      <w:iCs/>
    </w:rPr>
  </w:style>
  <w:style w:type="character" w:styleId="SubtleEmphasis">
    <w:name w:val="Subtle Emphasis"/>
    <w:uiPriority w:val="19"/>
    <w:rsid w:val="000E5C1A"/>
    <w:rPr>
      <w:i/>
      <w:iCs/>
    </w:rPr>
  </w:style>
  <w:style w:type="character" w:styleId="IntenseEmphasis">
    <w:name w:val="Intense Emphasis"/>
    <w:uiPriority w:val="21"/>
    <w:rsid w:val="000E5C1A"/>
    <w:rPr>
      <w:b/>
      <w:bCs/>
    </w:rPr>
  </w:style>
  <w:style w:type="character" w:styleId="SubtleReference">
    <w:name w:val="Subtle Reference"/>
    <w:uiPriority w:val="31"/>
    <w:rsid w:val="000E5C1A"/>
    <w:rPr>
      <w:smallCaps/>
    </w:rPr>
  </w:style>
  <w:style w:type="character" w:styleId="IntenseReference">
    <w:name w:val="Intense Reference"/>
    <w:uiPriority w:val="32"/>
    <w:rsid w:val="000E5C1A"/>
    <w:rPr>
      <w:smallCaps/>
      <w:spacing w:val="5"/>
      <w:u w:val="single"/>
    </w:rPr>
  </w:style>
  <w:style w:type="character" w:styleId="BookTitle">
    <w:name w:val="Book Title"/>
    <w:uiPriority w:val="33"/>
    <w:rsid w:val="000E5C1A"/>
    <w:rPr>
      <w:i/>
      <w:iCs/>
      <w:smallCaps/>
      <w:spacing w:val="5"/>
    </w:rPr>
  </w:style>
  <w:style w:type="character" w:customStyle="1" w:styleId="Heading1Char1">
    <w:name w:val="Heading 1 Char1"/>
    <w:uiPriority w:val="9"/>
    <w:rsid w:val="000E5C1A"/>
    <w:rPr>
      <w:rFonts w:ascii="Cambria" w:eastAsia="Times New Roman" w:hAnsi="Cambria" w:cs="Times New Roman"/>
      <w:b/>
      <w:bCs/>
      <w:color w:val="365F91"/>
      <w:sz w:val="28"/>
      <w:szCs w:val="28"/>
    </w:rPr>
  </w:style>
  <w:style w:type="paragraph" w:styleId="TOCHeading">
    <w:name w:val="TOC Heading"/>
    <w:basedOn w:val="Heading1"/>
    <w:next w:val="Normal"/>
    <w:uiPriority w:val="39"/>
    <w:unhideWhenUsed/>
    <w:rsid w:val="000E5C1A"/>
    <w:pPr>
      <w:keepNext w:val="0"/>
      <w:keepLines w:val="0"/>
      <w:spacing w:line="276" w:lineRule="auto"/>
      <w:ind w:firstLine="0"/>
      <w:contextualSpacing/>
      <w:outlineLvl w:val="9"/>
    </w:pPr>
    <w:rPr>
      <w:rFonts w:ascii="Cambria" w:eastAsia="Times New Roman" w:hAnsi="Cambria" w:cs="Times New Roman"/>
      <w:color w:val="auto"/>
      <w:lang w:bidi="ar-SA"/>
    </w:rPr>
  </w:style>
  <w:style w:type="paragraph" w:customStyle="1" w:styleId="aau1">
    <w:name w:val="aau1"/>
    <w:basedOn w:val="Normal"/>
    <w:link w:val="aau1Char"/>
    <w:rsid w:val="000E5C1A"/>
    <w:pPr>
      <w:tabs>
        <w:tab w:val="center" w:pos="4153"/>
        <w:tab w:val="right" w:pos="8306"/>
      </w:tabs>
      <w:bidi/>
      <w:spacing w:after="0" w:line="360" w:lineRule="auto"/>
      <w:ind w:right="-425" w:firstLine="284"/>
      <w:jc w:val="both"/>
    </w:pPr>
    <w:rPr>
      <w:rFonts w:ascii="Simplified Arabic" w:eastAsia="Times New Roman" w:hAnsi="Simplified Arabic" w:cs="Simplified Arabic"/>
      <w:sz w:val="28"/>
      <w:szCs w:val="28"/>
      <w:lang w:bidi="ar-JO"/>
    </w:rPr>
  </w:style>
  <w:style w:type="character" w:customStyle="1" w:styleId="aau1Char">
    <w:name w:val="aau1 Char"/>
    <w:link w:val="aau1"/>
    <w:rsid w:val="000E5C1A"/>
    <w:rPr>
      <w:rFonts w:ascii="Simplified Arabic" w:eastAsia="Times New Roman" w:hAnsi="Simplified Arabic" w:cs="Simplified Arabic"/>
      <w:sz w:val="28"/>
      <w:szCs w:val="28"/>
      <w:lang w:bidi="ar-JO"/>
    </w:rPr>
  </w:style>
  <w:style w:type="paragraph" w:customStyle="1" w:styleId="12">
    <w:name w:val="فهرس1"/>
    <w:basedOn w:val="Normal"/>
    <w:next w:val="Normal"/>
    <w:uiPriority w:val="35"/>
    <w:unhideWhenUsed/>
    <w:rsid w:val="000E5C1A"/>
    <w:pPr>
      <w:bidi/>
      <w:spacing w:after="200" w:line="240" w:lineRule="auto"/>
    </w:pPr>
    <w:rPr>
      <w:rFonts w:ascii="Calibri" w:eastAsia="Times New Roman" w:hAnsi="Calibri" w:cs="Arial"/>
      <w:b/>
      <w:bCs/>
      <w:color w:val="4F81BD"/>
      <w:sz w:val="18"/>
      <w:szCs w:val="18"/>
    </w:rPr>
  </w:style>
  <w:style w:type="character" w:styleId="PlaceholderText">
    <w:name w:val="Placeholder Text"/>
    <w:uiPriority w:val="99"/>
    <w:semiHidden/>
    <w:rsid w:val="000E5C1A"/>
    <w:rPr>
      <w:color w:val="808080"/>
    </w:rPr>
  </w:style>
  <w:style w:type="character" w:styleId="HTMLCite">
    <w:name w:val="HTML Cite"/>
    <w:uiPriority w:val="99"/>
    <w:semiHidden/>
    <w:unhideWhenUsed/>
    <w:qFormat/>
    <w:rsid w:val="000E5C1A"/>
    <w:rPr>
      <w:i/>
      <w:iCs/>
    </w:rPr>
  </w:style>
  <w:style w:type="character" w:customStyle="1" w:styleId="A9">
    <w:name w:val="A9"/>
    <w:uiPriority w:val="99"/>
    <w:rsid w:val="000E5C1A"/>
    <w:rPr>
      <w:rFonts w:cs="Calvert MT Std Light"/>
      <w:color w:val="000000"/>
      <w:sz w:val="16"/>
      <w:szCs w:val="16"/>
    </w:rPr>
  </w:style>
  <w:style w:type="character" w:customStyle="1" w:styleId="authorsname">
    <w:name w:val="authors__name"/>
    <w:basedOn w:val="DefaultParagraphFont"/>
    <w:rsid w:val="000E5C1A"/>
  </w:style>
  <w:style w:type="table" w:styleId="MediumList1-Accent5">
    <w:name w:val="Medium List 1 Accent 5"/>
    <w:basedOn w:val="TableNormal"/>
    <w:uiPriority w:val="65"/>
    <w:rsid w:val="000E5C1A"/>
    <w:pPr>
      <w:spacing w:after="0" w:line="240" w:lineRule="auto"/>
    </w:pPr>
    <w:rPr>
      <w:rFonts w:ascii="Calibri" w:eastAsia="Calibri" w:hAnsi="Calibri" w:cs="Arial"/>
      <w:color w:val="000000"/>
      <w:sz w:val="20"/>
      <w:szCs w:val="20"/>
    </w:rPr>
    <w:tblPr>
      <w:tblStyleRowBandSize w:val="1"/>
      <w:tblStyleColBandSize w:val="1"/>
      <w:tblBorders>
        <w:top w:val="single" w:sz="8" w:space="0" w:color="4BACC6"/>
        <w:bottom w:val="single" w:sz="8" w:space="0" w:color="4BACC6"/>
      </w:tblBorders>
    </w:tblPr>
    <w:tblStylePr w:type="firstRow">
      <w:rPr>
        <w:rFonts w:ascii="DengXian" w:eastAsia="Times New Roman" w:hAnsi="DengXian"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paragraph" w:customStyle="1" w:styleId="margthalf">
    <w:name w:val="margthalf"/>
    <w:basedOn w:val="Normal"/>
    <w:rsid w:val="000E5C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translate">
    <w:name w:val="notranslate"/>
    <w:basedOn w:val="DefaultParagraphFont"/>
    <w:rsid w:val="000E5C1A"/>
  </w:style>
  <w:style w:type="numbering" w:customStyle="1" w:styleId="NoList11">
    <w:name w:val="No List11"/>
    <w:next w:val="NoList"/>
    <w:uiPriority w:val="99"/>
    <w:semiHidden/>
    <w:unhideWhenUsed/>
    <w:rsid w:val="000E5C1A"/>
  </w:style>
  <w:style w:type="paragraph" w:customStyle="1" w:styleId="a3">
    <w:name w:val="سرد الفقرات"/>
    <w:basedOn w:val="Normal"/>
    <w:rsid w:val="000E5C1A"/>
    <w:pPr>
      <w:spacing w:after="200" w:line="276" w:lineRule="auto"/>
      <w:ind w:left="720"/>
      <w:contextualSpacing/>
    </w:pPr>
    <w:rPr>
      <w:rFonts w:ascii="Calibri" w:eastAsia="Times New Roman" w:hAnsi="Calibri" w:cs="Arial"/>
    </w:rPr>
  </w:style>
  <w:style w:type="character" w:customStyle="1" w:styleId="Style1Char">
    <w:name w:val="Style1 Char"/>
    <w:link w:val="Style1"/>
    <w:locked/>
    <w:rsid w:val="000E5C1A"/>
    <w:rPr>
      <w:rFonts w:ascii="Arabic Transparent" w:hAnsi="Arabic Transparent"/>
      <w:sz w:val="28"/>
      <w:szCs w:val="28"/>
    </w:rPr>
  </w:style>
  <w:style w:type="paragraph" w:customStyle="1" w:styleId="Style1">
    <w:name w:val="Style1"/>
    <w:basedOn w:val="Normal"/>
    <w:link w:val="Style1Char"/>
    <w:rsid w:val="000E5C1A"/>
    <w:pPr>
      <w:bidi/>
      <w:spacing w:after="200" w:line="360" w:lineRule="auto"/>
      <w:jc w:val="both"/>
    </w:pPr>
    <w:rPr>
      <w:rFonts w:ascii="Arabic Transparent" w:hAnsi="Arabic Transparent"/>
      <w:sz w:val="28"/>
      <w:szCs w:val="28"/>
    </w:rPr>
  </w:style>
  <w:style w:type="character" w:customStyle="1" w:styleId="srchexplword">
    <w:name w:val="srch_expl_word"/>
    <w:rsid w:val="000E5C1A"/>
  </w:style>
  <w:style w:type="character" w:customStyle="1" w:styleId="litefontsml">
    <w:name w:val="litefontsml"/>
    <w:rsid w:val="000E5C1A"/>
  </w:style>
  <w:style w:type="character" w:customStyle="1" w:styleId="apple-style-span">
    <w:name w:val="apple-style-span"/>
    <w:rsid w:val="000E5C1A"/>
  </w:style>
  <w:style w:type="paragraph" w:customStyle="1" w:styleId="Pa1">
    <w:name w:val="Pa1"/>
    <w:basedOn w:val="Default"/>
    <w:next w:val="Default"/>
    <w:rsid w:val="000E5C1A"/>
    <w:pPr>
      <w:spacing w:line="351" w:lineRule="atLeast"/>
    </w:pPr>
    <w:rPr>
      <w:rFonts w:ascii="DIN Engschrift Std" w:hAnsi="DIN Engschrift Std"/>
      <w:color w:val="auto"/>
    </w:rPr>
  </w:style>
  <w:style w:type="character" w:customStyle="1" w:styleId="A10">
    <w:name w:val="A1"/>
    <w:rsid w:val="000E5C1A"/>
    <w:rPr>
      <w:rFonts w:cs="DIN Engschrift Std"/>
      <w:color w:val="000000"/>
      <w:sz w:val="40"/>
      <w:szCs w:val="40"/>
    </w:rPr>
  </w:style>
  <w:style w:type="table" w:customStyle="1" w:styleId="TableGrid11">
    <w:name w:val="Table Grid11"/>
    <w:basedOn w:val="TableNormal"/>
    <w:next w:val="TableGrid"/>
    <w:uiPriority w:val="59"/>
    <w:rsid w:val="000E5C1A"/>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
    <w:name w:val="بلا قائمة1"/>
    <w:next w:val="NoList"/>
    <w:uiPriority w:val="99"/>
    <w:semiHidden/>
    <w:unhideWhenUsed/>
    <w:rsid w:val="000E5C1A"/>
  </w:style>
  <w:style w:type="table" w:customStyle="1" w:styleId="14">
    <w:name w:val="شبكة جدول1"/>
    <w:basedOn w:val="TableNormal"/>
    <w:next w:val="TableGrid"/>
    <w:uiPriority w:val="59"/>
    <w:rsid w:val="000E5C1A"/>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0">
    <w:name w:val="نمط4"/>
    <w:basedOn w:val="Normal"/>
    <w:link w:val="4Char"/>
    <w:rsid w:val="000E5C1A"/>
    <w:pPr>
      <w:bidi/>
      <w:spacing w:after="0" w:line="480" w:lineRule="auto"/>
      <w:jc w:val="both"/>
    </w:pPr>
    <w:rPr>
      <w:rFonts w:ascii="Simplified Arabic" w:eastAsia="Times New Roman" w:hAnsi="Simplified Arabic" w:cs="Simplified Arabic"/>
      <w:sz w:val="28"/>
      <w:szCs w:val="28"/>
      <w:lang w:bidi="ar-JO"/>
    </w:rPr>
  </w:style>
  <w:style w:type="character" w:customStyle="1" w:styleId="4Char">
    <w:name w:val="نمط4 Char"/>
    <w:link w:val="40"/>
    <w:rsid w:val="000E5C1A"/>
    <w:rPr>
      <w:rFonts w:ascii="Simplified Arabic" w:eastAsia="Times New Roman" w:hAnsi="Simplified Arabic" w:cs="Simplified Arabic"/>
      <w:sz w:val="28"/>
      <w:szCs w:val="28"/>
      <w:lang w:bidi="ar-JO"/>
    </w:rPr>
  </w:style>
  <w:style w:type="paragraph" w:customStyle="1" w:styleId="thesistext">
    <w:name w:val="thesistext"/>
    <w:basedOn w:val="Normal"/>
    <w:rsid w:val="000E5C1A"/>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NoList111">
    <w:name w:val="No List111"/>
    <w:next w:val="NoList"/>
    <w:uiPriority w:val="99"/>
    <w:semiHidden/>
    <w:unhideWhenUsed/>
    <w:rsid w:val="000E5C1A"/>
  </w:style>
  <w:style w:type="numbering" w:customStyle="1" w:styleId="NoList2">
    <w:name w:val="No List2"/>
    <w:next w:val="NoList"/>
    <w:uiPriority w:val="99"/>
    <w:semiHidden/>
    <w:unhideWhenUsed/>
    <w:rsid w:val="000E5C1A"/>
  </w:style>
  <w:style w:type="table" w:customStyle="1" w:styleId="TableGrid111">
    <w:name w:val="Table Grid111"/>
    <w:basedOn w:val="TableNormal"/>
    <w:next w:val="TableGrid"/>
    <w:rsid w:val="000E5C1A"/>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nhideWhenUsed/>
    <w:rsid w:val="000E5C1A"/>
    <w:pPr>
      <w:spacing w:after="120" w:line="240" w:lineRule="auto"/>
      <w:ind w:left="360"/>
    </w:pPr>
    <w:rPr>
      <w:rFonts w:ascii="Times New Roman" w:eastAsia="Times New Roman" w:hAnsi="Times New Roman" w:cs="Times New Roman"/>
      <w:sz w:val="28"/>
      <w:szCs w:val="28"/>
    </w:rPr>
  </w:style>
  <w:style w:type="character" w:customStyle="1" w:styleId="BodyTextIndentChar">
    <w:name w:val="Body Text Indent Char"/>
    <w:basedOn w:val="DefaultParagraphFont"/>
    <w:link w:val="BodyTextIndent"/>
    <w:rsid w:val="000E5C1A"/>
    <w:rPr>
      <w:rFonts w:ascii="Times New Roman" w:eastAsia="Times New Roman" w:hAnsi="Times New Roman" w:cs="Times New Roman"/>
      <w:sz w:val="28"/>
      <w:szCs w:val="28"/>
    </w:rPr>
  </w:style>
  <w:style w:type="character" w:customStyle="1" w:styleId="BodyTextIndent3Char">
    <w:name w:val="Body Text Indent 3 Char"/>
    <w:link w:val="BodyTextIndent3"/>
    <w:uiPriority w:val="99"/>
    <w:semiHidden/>
    <w:rsid w:val="000E5C1A"/>
    <w:rPr>
      <w:rFonts w:ascii="Times New Roman"/>
      <w:noProof/>
      <w:sz w:val="16"/>
      <w:szCs w:val="16"/>
      <w:lang w:eastAsia="ar-SA"/>
    </w:rPr>
  </w:style>
  <w:style w:type="paragraph" w:customStyle="1" w:styleId="BodyTextIndent31">
    <w:name w:val="Body Text Indent 31"/>
    <w:basedOn w:val="Normal"/>
    <w:next w:val="BodyTextIndent3"/>
    <w:uiPriority w:val="99"/>
    <w:semiHidden/>
    <w:unhideWhenUsed/>
    <w:rsid w:val="000E5C1A"/>
    <w:pPr>
      <w:bidi/>
      <w:spacing w:after="120" w:line="240" w:lineRule="auto"/>
      <w:ind w:left="360"/>
    </w:pPr>
    <w:rPr>
      <w:rFonts w:ascii="Times New Roman" w:eastAsia="Calibri" w:hAnsi="Calibri" w:cs="Arial"/>
      <w:noProof/>
      <w:sz w:val="16"/>
      <w:szCs w:val="16"/>
      <w:lang w:eastAsia="ar-SA" w:bidi="en-US"/>
    </w:rPr>
  </w:style>
  <w:style w:type="character" w:customStyle="1" w:styleId="BodyTextIndent3Char1">
    <w:name w:val="Body Text Indent 3 Char1"/>
    <w:uiPriority w:val="99"/>
    <w:semiHidden/>
    <w:rsid w:val="000E5C1A"/>
    <w:rPr>
      <w:rFonts w:eastAsia="Times New Roman"/>
      <w:sz w:val="16"/>
      <w:szCs w:val="16"/>
      <w:lang w:bidi="ar-SA"/>
    </w:rPr>
  </w:style>
  <w:style w:type="paragraph" w:customStyle="1" w:styleId="DocumentMap1">
    <w:name w:val="Document Map1"/>
    <w:basedOn w:val="Normal"/>
    <w:next w:val="DocumentMap"/>
    <w:semiHidden/>
    <w:unhideWhenUsed/>
    <w:rsid w:val="000E5C1A"/>
    <w:pPr>
      <w:shd w:val="clear" w:color="auto" w:fill="000080"/>
      <w:spacing w:after="200" w:line="276" w:lineRule="auto"/>
    </w:pPr>
    <w:rPr>
      <w:rFonts w:ascii="Tahoma" w:eastAsia="Calibri" w:hAnsi="Tahoma" w:cs="Tahoma"/>
      <w:lang w:bidi="en-US"/>
    </w:rPr>
  </w:style>
  <w:style w:type="character" w:customStyle="1" w:styleId="DocumentMapChar1">
    <w:name w:val="Document Map Char1"/>
    <w:uiPriority w:val="99"/>
    <w:semiHidden/>
    <w:rsid w:val="000E5C1A"/>
    <w:rPr>
      <w:rFonts w:ascii="Tahoma" w:eastAsia="Times New Roman" w:hAnsi="Tahoma" w:cs="Tahoma"/>
      <w:sz w:val="16"/>
      <w:szCs w:val="16"/>
      <w:lang w:bidi="ar-SA"/>
    </w:rPr>
  </w:style>
  <w:style w:type="character" w:customStyle="1" w:styleId="Char1">
    <w:name w:val="ش Char"/>
    <w:link w:val="a4"/>
    <w:uiPriority w:val="99"/>
    <w:locked/>
    <w:rsid w:val="000E5C1A"/>
    <w:rPr>
      <w:b/>
      <w:bCs/>
      <w:sz w:val="30"/>
      <w:szCs w:val="30"/>
    </w:rPr>
  </w:style>
  <w:style w:type="paragraph" w:customStyle="1" w:styleId="a4">
    <w:name w:val="ش"/>
    <w:basedOn w:val="Normal"/>
    <w:link w:val="Char1"/>
    <w:uiPriority w:val="99"/>
    <w:rsid w:val="000E5C1A"/>
    <w:pPr>
      <w:tabs>
        <w:tab w:val="left" w:pos="3641"/>
        <w:tab w:val="center" w:pos="4153"/>
        <w:tab w:val="left" w:pos="4706"/>
      </w:tabs>
      <w:bidi/>
      <w:spacing w:after="0" w:line="360" w:lineRule="auto"/>
      <w:jc w:val="center"/>
    </w:pPr>
    <w:rPr>
      <w:b/>
      <w:bCs/>
      <w:sz w:val="30"/>
      <w:szCs w:val="30"/>
    </w:rPr>
  </w:style>
  <w:style w:type="paragraph" w:customStyle="1" w:styleId="a5">
    <w:name w:val="ض"/>
    <w:basedOn w:val="Normal"/>
    <w:uiPriority w:val="99"/>
    <w:rsid w:val="000E5C1A"/>
    <w:pPr>
      <w:bidi/>
      <w:spacing w:after="0" w:line="240" w:lineRule="auto"/>
    </w:pPr>
    <w:rPr>
      <w:rFonts w:ascii="Times New Roman" w:eastAsia="Times New Roman" w:hAnsi="Times New Roman" w:cs="Simplified Arabic"/>
      <w:b/>
      <w:bCs/>
      <w:sz w:val="32"/>
      <w:szCs w:val="32"/>
      <w:lang w:bidi="ar-JO"/>
    </w:rPr>
  </w:style>
  <w:style w:type="paragraph" w:customStyle="1" w:styleId="a6">
    <w:name w:val="ص"/>
    <w:basedOn w:val="Normal"/>
    <w:uiPriority w:val="99"/>
    <w:rsid w:val="000E5C1A"/>
    <w:pPr>
      <w:bidi/>
      <w:spacing w:after="0" w:line="360" w:lineRule="auto"/>
      <w:jc w:val="both"/>
    </w:pPr>
    <w:rPr>
      <w:rFonts w:ascii="Times New Roman" w:eastAsia="Times New Roman" w:hAnsi="Times New Roman" w:cs="Simplified Arabic"/>
      <w:b/>
      <w:bCs/>
      <w:sz w:val="32"/>
      <w:szCs w:val="32"/>
    </w:rPr>
  </w:style>
  <w:style w:type="paragraph" w:customStyle="1" w:styleId="a7">
    <w:name w:val="ق"/>
    <w:basedOn w:val="Normal"/>
    <w:uiPriority w:val="99"/>
    <w:rsid w:val="000E5C1A"/>
    <w:pPr>
      <w:bidi/>
      <w:spacing w:after="0" w:line="240" w:lineRule="auto"/>
      <w:jc w:val="center"/>
    </w:pPr>
    <w:rPr>
      <w:rFonts w:ascii="Times New Roman" w:eastAsia="Times New Roman" w:hAnsi="Times New Roman" w:cs="Simplified Arabic"/>
      <w:b/>
      <w:bCs/>
      <w:sz w:val="40"/>
      <w:szCs w:val="40"/>
      <w:lang w:bidi="ar-JO"/>
    </w:rPr>
  </w:style>
  <w:style w:type="paragraph" w:customStyle="1" w:styleId="a8">
    <w:name w:val="ث"/>
    <w:basedOn w:val="a6"/>
    <w:uiPriority w:val="99"/>
    <w:rsid w:val="000E5C1A"/>
    <w:rPr>
      <w:rFonts w:ascii="Arial" w:hAnsi="Arial"/>
      <w:sz w:val="28"/>
      <w:szCs w:val="28"/>
    </w:rPr>
  </w:style>
  <w:style w:type="paragraph" w:customStyle="1" w:styleId="aa">
    <w:name w:val="ف"/>
    <w:basedOn w:val="Normal"/>
    <w:uiPriority w:val="99"/>
    <w:rsid w:val="000E5C1A"/>
    <w:pPr>
      <w:bidi/>
      <w:spacing w:after="0" w:line="360" w:lineRule="auto"/>
      <w:ind w:left="360" w:right="-180"/>
      <w:jc w:val="center"/>
    </w:pPr>
    <w:rPr>
      <w:rFonts w:ascii="Arial" w:eastAsia="Times New Roman" w:hAnsi="Arial" w:cs="Simplified Arabic"/>
      <w:b/>
      <w:bCs/>
      <w:sz w:val="28"/>
      <w:szCs w:val="28"/>
    </w:rPr>
  </w:style>
  <w:style w:type="paragraph" w:customStyle="1" w:styleId="Com">
    <w:name w:val="Com"/>
    <w:basedOn w:val="Normal"/>
    <w:uiPriority w:val="99"/>
    <w:rsid w:val="000E5C1A"/>
    <w:pPr>
      <w:bidi/>
      <w:spacing w:before="100" w:beforeAutospacing="1" w:after="100" w:afterAutospacing="1" w:line="360" w:lineRule="auto"/>
      <w:ind w:firstLine="720"/>
      <w:jc w:val="lowKashida"/>
    </w:pPr>
    <w:rPr>
      <w:rFonts w:ascii="Arial" w:eastAsia="Times New Roman" w:hAnsi="Arial" w:cs="Simplified Arabic"/>
      <w:sz w:val="28"/>
      <w:szCs w:val="28"/>
      <w:lang w:bidi="ar-JO"/>
    </w:rPr>
  </w:style>
  <w:style w:type="character" w:customStyle="1" w:styleId="slug-pages">
    <w:name w:val="slug-pages"/>
    <w:rsid w:val="000E5C1A"/>
  </w:style>
  <w:style w:type="character" w:customStyle="1" w:styleId="st1">
    <w:name w:val="st1"/>
    <w:rsid w:val="000E5C1A"/>
    <w:rPr>
      <w:rFonts w:ascii="Times New Roman" w:hAnsi="Times New Roman" w:cs="Times New Roman" w:hint="default"/>
    </w:rPr>
  </w:style>
  <w:style w:type="paragraph" w:styleId="BodyText3">
    <w:name w:val="Body Text 3"/>
    <w:basedOn w:val="Normal"/>
    <w:link w:val="BodyText3Char"/>
    <w:unhideWhenUsed/>
    <w:rsid w:val="000E5C1A"/>
    <w:pPr>
      <w:spacing w:after="120" w:line="276" w:lineRule="auto"/>
    </w:pPr>
    <w:rPr>
      <w:rFonts w:ascii="Calibri" w:eastAsia="Times New Roman" w:hAnsi="Calibri" w:cs="Arial"/>
      <w:sz w:val="16"/>
      <w:szCs w:val="16"/>
    </w:rPr>
  </w:style>
  <w:style w:type="character" w:customStyle="1" w:styleId="BodyText3Char">
    <w:name w:val="Body Text 3 Char"/>
    <w:basedOn w:val="DefaultParagraphFont"/>
    <w:link w:val="BodyText3"/>
    <w:rsid w:val="000E5C1A"/>
    <w:rPr>
      <w:rFonts w:ascii="Calibri" w:eastAsia="Times New Roman" w:hAnsi="Calibri" w:cs="Arial"/>
      <w:sz w:val="16"/>
      <w:szCs w:val="16"/>
    </w:rPr>
  </w:style>
  <w:style w:type="character" w:customStyle="1" w:styleId="FootnoteTextChar1">
    <w:name w:val="Footnote Text Char1"/>
    <w:locked/>
    <w:rsid w:val="000E5C1A"/>
    <w:rPr>
      <w:rFonts w:ascii="Times New Roman" w:eastAsia="MS Mincho" w:hAnsi="Times New Roman" w:cs="Times New Roman"/>
      <w:sz w:val="24"/>
      <w:szCs w:val="24"/>
      <w:lang w:val="fr-FR" w:eastAsia="ar-SA"/>
    </w:rPr>
  </w:style>
  <w:style w:type="numbering" w:customStyle="1" w:styleId="NoList3">
    <w:name w:val="No List3"/>
    <w:next w:val="NoList"/>
    <w:uiPriority w:val="99"/>
    <w:semiHidden/>
    <w:unhideWhenUsed/>
    <w:rsid w:val="000E5C1A"/>
  </w:style>
  <w:style w:type="numbering" w:customStyle="1" w:styleId="NoList12">
    <w:name w:val="No List12"/>
    <w:next w:val="NoList"/>
    <w:uiPriority w:val="99"/>
    <w:semiHidden/>
    <w:unhideWhenUsed/>
    <w:rsid w:val="000E5C1A"/>
  </w:style>
  <w:style w:type="numbering" w:customStyle="1" w:styleId="110">
    <w:name w:val="بلا قائمة11"/>
    <w:next w:val="NoList"/>
    <w:uiPriority w:val="99"/>
    <w:semiHidden/>
    <w:unhideWhenUsed/>
    <w:rsid w:val="000E5C1A"/>
  </w:style>
  <w:style w:type="numbering" w:customStyle="1" w:styleId="NoList1111">
    <w:name w:val="No List1111"/>
    <w:next w:val="NoList"/>
    <w:semiHidden/>
    <w:unhideWhenUsed/>
    <w:rsid w:val="000E5C1A"/>
  </w:style>
  <w:style w:type="numbering" w:customStyle="1" w:styleId="NoList21">
    <w:name w:val="No List21"/>
    <w:next w:val="NoList"/>
    <w:uiPriority w:val="99"/>
    <w:semiHidden/>
    <w:unhideWhenUsed/>
    <w:rsid w:val="000E5C1A"/>
  </w:style>
  <w:style w:type="character" w:customStyle="1" w:styleId="articleheader-author">
    <w:name w:val="articleheader-author"/>
    <w:basedOn w:val="DefaultParagraphFont"/>
    <w:rsid w:val="000E5C1A"/>
  </w:style>
  <w:style w:type="character" w:customStyle="1" w:styleId="anchor-text">
    <w:name w:val="anchor-text"/>
    <w:basedOn w:val="DefaultParagraphFont"/>
    <w:rsid w:val="000E5C1A"/>
  </w:style>
  <w:style w:type="character" w:customStyle="1" w:styleId="ReferencesChar">
    <w:name w:val="References Char"/>
    <w:link w:val="References"/>
    <w:locked/>
    <w:rsid w:val="000E5C1A"/>
    <w:rPr>
      <w:rFonts w:ascii="Palatino Linotype" w:eastAsia="Calibri" w:hAnsi="Palatino Linotype" w:cs="Times New Roman"/>
      <w:sz w:val="20"/>
      <w:szCs w:val="24"/>
      <w:lang w:val="en-GB" w:eastAsia="en-GB"/>
    </w:rPr>
  </w:style>
  <w:style w:type="character" w:customStyle="1" w:styleId="mw-editsection">
    <w:name w:val="mw-editsection"/>
    <w:basedOn w:val="DefaultParagraphFont"/>
    <w:rsid w:val="000E5C1A"/>
  </w:style>
  <w:style w:type="character" w:customStyle="1" w:styleId="mw-editsection-bracket">
    <w:name w:val="mw-editsection-bracket"/>
    <w:basedOn w:val="DefaultParagraphFont"/>
    <w:rsid w:val="000E5C1A"/>
  </w:style>
  <w:style w:type="character" w:customStyle="1" w:styleId="Heading2Char1">
    <w:name w:val="Heading 2 Char1"/>
    <w:uiPriority w:val="9"/>
    <w:semiHidden/>
    <w:rsid w:val="000E5C1A"/>
    <w:rPr>
      <w:rFonts w:ascii="Cambria" w:eastAsia="Times New Roman" w:hAnsi="Cambria" w:cs="Times New Roman"/>
      <w:b/>
      <w:bCs/>
      <w:color w:val="4F81BD"/>
      <w:sz w:val="26"/>
      <w:szCs w:val="26"/>
    </w:rPr>
  </w:style>
  <w:style w:type="character" w:customStyle="1" w:styleId="Heading3Char1">
    <w:name w:val="Heading 3 Char1"/>
    <w:uiPriority w:val="9"/>
    <w:semiHidden/>
    <w:rsid w:val="000E5C1A"/>
    <w:rPr>
      <w:rFonts w:ascii="Cambria" w:eastAsia="Times New Roman" w:hAnsi="Cambria" w:cs="Times New Roman"/>
      <w:b/>
      <w:bCs/>
      <w:color w:val="4F81BD"/>
    </w:rPr>
  </w:style>
  <w:style w:type="character" w:customStyle="1" w:styleId="Heading4Char1">
    <w:name w:val="Heading 4 Char1"/>
    <w:uiPriority w:val="9"/>
    <w:semiHidden/>
    <w:rsid w:val="000E5C1A"/>
    <w:rPr>
      <w:rFonts w:ascii="Cambria" w:eastAsia="Times New Roman" w:hAnsi="Cambria" w:cs="Times New Roman"/>
      <w:b/>
      <w:bCs/>
      <w:i/>
      <w:iCs/>
      <w:color w:val="4F81BD"/>
    </w:rPr>
  </w:style>
  <w:style w:type="character" w:customStyle="1" w:styleId="Heading6Char1">
    <w:name w:val="Heading 6 Char1"/>
    <w:uiPriority w:val="9"/>
    <w:semiHidden/>
    <w:rsid w:val="000E5C1A"/>
    <w:rPr>
      <w:rFonts w:ascii="Cambria" w:eastAsia="Times New Roman" w:hAnsi="Cambria" w:cs="Times New Roman"/>
      <w:i/>
      <w:iCs/>
      <w:color w:val="243F60"/>
    </w:rPr>
  </w:style>
  <w:style w:type="character" w:customStyle="1" w:styleId="Heading7Char1">
    <w:name w:val="Heading 7 Char1"/>
    <w:uiPriority w:val="9"/>
    <w:semiHidden/>
    <w:rsid w:val="000E5C1A"/>
    <w:rPr>
      <w:rFonts w:ascii="Cambria" w:eastAsia="Times New Roman" w:hAnsi="Cambria" w:cs="Times New Roman"/>
      <w:i/>
      <w:iCs/>
      <w:color w:val="404040"/>
    </w:rPr>
  </w:style>
  <w:style w:type="character" w:customStyle="1" w:styleId="Heading8Char1">
    <w:name w:val="Heading 8 Char1"/>
    <w:uiPriority w:val="9"/>
    <w:semiHidden/>
    <w:rsid w:val="000E5C1A"/>
    <w:rPr>
      <w:rFonts w:ascii="Cambria" w:eastAsia="Times New Roman" w:hAnsi="Cambria" w:cs="Times New Roman"/>
      <w:color w:val="404040"/>
      <w:sz w:val="20"/>
      <w:szCs w:val="20"/>
    </w:rPr>
  </w:style>
  <w:style w:type="character" w:customStyle="1" w:styleId="Heading9Char1">
    <w:name w:val="Heading 9 Char1"/>
    <w:uiPriority w:val="9"/>
    <w:semiHidden/>
    <w:rsid w:val="000E5C1A"/>
    <w:rPr>
      <w:rFonts w:ascii="Cambria" w:eastAsia="Times New Roman" w:hAnsi="Cambria" w:cs="Times New Roman"/>
      <w:i/>
      <w:iCs/>
      <w:color w:val="404040"/>
      <w:sz w:val="20"/>
      <w:szCs w:val="20"/>
    </w:rPr>
  </w:style>
  <w:style w:type="character" w:customStyle="1" w:styleId="TitleChar1">
    <w:name w:val="Title Char1"/>
    <w:uiPriority w:val="10"/>
    <w:rsid w:val="000E5C1A"/>
    <w:rPr>
      <w:rFonts w:ascii="Cambria" w:eastAsia="Times New Roman" w:hAnsi="Cambria" w:cs="Times New Roman"/>
      <w:color w:val="17365D"/>
      <w:spacing w:val="5"/>
      <w:kern w:val="28"/>
      <w:sz w:val="52"/>
      <w:szCs w:val="52"/>
    </w:rPr>
  </w:style>
  <w:style w:type="character" w:customStyle="1" w:styleId="SubtitleChar1">
    <w:name w:val="Subtitle Char1"/>
    <w:uiPriority w:val="11"/>
    <w:rsid w:val="000E5C1A"/>
    <w:rPr>
      <w:rFonts w:ascii="Cambria" w:eastAsia="Times New Roman" w:hAnsi="Cambria" w:cs="Times New Roman"/>
      <w:i/>
      <w:iCs/>
      <w:color w:val="4F81BD"/>
      <w:spacing w:val="15"/>
      <w:sz w:val="24"/>
      <w:szCs w:val="24"/>
    </w:rPr>
  </w:style>
  <w:style w:type="paragraph" w:styleId="BodyTextIndent3">
    <w:name w:val="Body Text Indent 3"/>
    <w:basedOn w:val="Normal"/>
    <w:link w:val="BodyTextIndent3Char"/>
    <w:uiPriority w:val="99"/>
    <w:semiHidden/>
    <w:unhideWhenUsed/>
    <w:rsid w:val="000E5C1A"/>
    <w:pPr>
      <w:spacing w:after="120" w:line="276" w:lineRule="auto"/>
      <w:ind w:left="283"/>
    </w:pPr>
    <w:rPr>
      <w:rFonts w:ascii="Times New Roman"/>
      <w:noProof/>
      <w:sz w:val="16"/>
      <w:szCs w:val="16"/>
      <w:lang w:eastAsia="ar-SA"/>
    </w:rPr>
  </w:style>
  <w:style w:type="character" w:customStyle="1" w:styleId="BodyTextIndent3Char2">
    <w:name w:val="Body Text Indent 3 Char2"/>
    <w:basedOn w:val="DefaultParagraphFont"/>
    <w:uiPriority w:val="99"/>
    <w:semiHidden/>
    <w:rsid w:val="000E5C1A"/>
    <w:rPr>
      <w:sz w:val="16"/>
      <w:szCs w:val="16"/>
    </w:rPr>
  </w:style>
  <w:style w:type="character" w:customStyle="1" w:styleId="DocumentMapChar2">
    <w:name w:val="Document Map Char2"/>
    <w:uiPriority w:val="99"/>
    <w:semiHidden/>
    <w:rsid w:val="000E5C1A"/>
    <w:rPr>
      <w:rFonts w:ascii="Tahoma" w:hAnsi="Tahoma" w:cs="Tahoma"/>
      <w:sz w:val="16"/>
      <w:szCs w:val="16"/>
    </w:rPr>
  </w:style>
  <w:style w:type="paragraph" w:customStyle="1" w:styleId="11Normal02-PerengganKeduaonward">
    <w:name w:val="11 Normal02 - PerengganKedua onward"/>
    <w:rsid w:val="00E80DD6"/>
    <w:pPr>
      <w:spacing w:beforeLines="150" w:before="150" w:afterLines="150" w:after="150" w:line="360" w:lineRule="auto"/>
      <w:ind w:firstLine="720"/>
      <w:jc w:val="both"/>
    </w:pPr>
    <w:rPr>
      <w:rFonts w:ascii="Times New Roman" w:eastAsia="MS Mincho" w:hAnsi="Times New Roman" w:cs="Arial"/>
      <w:sz w:val="24"/>
      <w:szCs w:val="24"/>
    </w:rPr>
  </w:style>
  <w:style w:type="paragraph" w:customStyle="1" w:styleId="10Normal01-PerengganPertama">
    <w:name w:val="10 Normal01 - PerengganPertama"/>
    <w:next w:val="11Normal02-PerengganKeduaonward"/>
    <w:rsid w:val="00E80DD6"/>
    <w:pPr>
      <w:spacing w:beforeLines="150" w:before="150" w:afterLines="150" w:after="150" w:line="360" w:lineRule="auto"/>
      <w:jc w:val="both"/>
    </w:pPr>
    <w:rPr>
      <w:rFonts w:ascii="Times New Roman" w:eastAsia="MS Mincho" w:hAnsi="Times New Roman" w:cs="Times New Roman"/>
      <w:sz w:val="24"/>
      <w:szCs w:val="24"/>
    </w:rPr>
  </w:style>
  <w:style w:type="paragraph" w:customStyle="1" w:styleId="15aCaption-Center">
    <w:name w:val="15a Caption-Center"/>
    <w:next w:val="11Normal02-PerengganKeduaonward"/>
    <w:rsid w:val="00E80DD6"/>
    <w:pPr>
      <w:tabs>
        <w:tab w:val="left" w:pos="1701"/>
      </w:tabs>
      <w:spacing w:beforeLines="100" w:before="100" w:afterLines="100" w:after="100" w:line="240" w:lineRule="auto"/>
      <w:ind w:left="567" w:right="567"/>
      <w:jc w:val="center"/>
    </w:pPr>
    <w:rPr>
      <w:rFonts w:ascii="Times New Roman" w:eastAsia="MS Mincho" w:hAnsi="Times New Roman" w:cs="Arial"/>
      <w:bCs/>
      <w:noProof/>
      <w:sz w:val="20"/>
      <w:szCs w:val="18"/>
    </w:rPr>
  </w:style>
  <w:style w:type="paragraph" w:customStyle="1" w:styleId="15bCaption-Justify">
    <w:name w:val="15b Caption-Justify"/>
    <w:next w:val="11Normal02-PerengganKeduaonward"/>
    <w:rsid w:val="00E80DD6"/>
    <w:pPr>
      <w:tabs>
        <w:tab w:val="left" w:pos="1701"/>
      </w:tabs>
      <w:spacing w:before="240" w:after="120" w:line="240" w:lineRule="auto"/>
      <w:ind w:left="1701" w:right="567" w:hanging="1134"/>
    </w:pPr>
    <w:rPr>
      <w:rFonts w:ascii="Times New Roman" w:eastAsia="MS Mincho" w:hAnsi="Times New Roman" w:cs="Arial"/>
      <w:bCs/>
      <w:sz w:val="20"/>
      <w:szCs w:val="18"/>
    </w:rPr>
  </w:style>
  <w:style w:type="paragraph" w:customStyle="1" w:styleId="17Kotak-Tajuk-Center">
    <w:name w:val="17 Kotak-Tajuk-Center"/>
    <w:next w:val="10Normal01-PerengganPertama"/>
    <w:rsid w:val="00E80DD6"/>
    <w:pPr>
      <w:spacing w:before="20" w:after="20" w:line="240" w:lineRule="auto"/>
      <w:jc w:val="center"/>
    </w:pPr>
    <w:rPr>
      <w:rFonts w:ascii="Times New Roman" w:eastAsia="MS Mincho" w:hAnsi="Times New Roman" w:cs="Arial"/>
      <w:b/>
      <w:sz w:val="20"/>
      <w:szCs w:val="24"/>
      <w:lang w:eastAsia="ko-KR"/>
    </w:rPr>
  </w:style>
  <w:style w:type="paragraph" w:customStyle="1" w:styleId="21Kotak-Isi-Kiri">
    <w:name w:val="21 Kotak-Isi-Kiri"/>
    <w:rsid w:val="00E80DD6"/>
    <w:pPr>
      <w:spacing w:after="0" w:line="240" w:lineRule="auto"/>
    </w:pPr>
    <w:rPr>
      <w:rFonts w:ascii="Times New Roman" w:eastAsia="MS Mincho" w:hAnsi="Times New Roman" w:cs="Arial"/>
      <w:sz w:val="20"/>
      <w:szCs w:val="24"/>
    </w:rPr>
  </w:style>
  <w:style w:type="paragraph" w:customStyle="1" w:styleId="20Kotak-Isi-Center">
    <w:name w:val="20 Kotak-Isi-Center"/>
    <w:rsid w:val="00E80DD6"/>
    <w:pPr>
      <w:spacing w:after="0" w:line="240" w:lineRule="auto"/>
      <w:jc w:val="center"/>
    </w:pPr>
    <w:rPr>
      <w:rFonts w:ascii="Times New Roman" w:eastAsia="MS Mincho" w:hAnsi="Times New Roman" w:cs="Times New Roman"/>
      <w:sz w:val="20"/>
      <w:szCs w:val="24"/>
    </w:rPr>
  </w:style>
  <w:style w:type="paragraph" w:customStyle="1" w:styleId="29Listing">
    <w:name w:val="29 Listing"/>
    <w:rsid w:val="00E80DD6"/>
    <w:pPr>
      <w:spacing w:after="200" w:line="360" w:lineRule="auto"/>
      <w:ind w:left="720" w:hanging="720"/>
      <w:jc w:val="both"/>
    </w:pPr>
    <w:rPr>
      <w:rFonts w:ascii="Times New Roman" w:eastAsia="MS Mincho" w:hAnsi="Times New Roman" w:cs="Times New Roman"/>
      <w:noProof/>
      <w:sz w:val="24"/>
      <w:szCs w:val="24"/>
    </w:rPr>
  </w:style>
  <w:style w:type="paragraph" w:customStyle="1" w:styleId="cpformat">
    <w:name w:val="cpformat"/>
    <w:basedOn w:val="Normal"/>
    <w:rsid w:val="001A73E7"/>
    <w:pPr>
      <w:spacing w:before="100" w:beforeAutospacing="1" w:after="100" w:afterAutospacing="1" w:line="240" w:lineRule="auto"/>
    </w:pPr>
    <w:rPr>
      <w:rFonts w:ascii="Times New Roman" w:eastAsia="Times New Roman" w:hAnsi="Times New Roman" w:cs="Times New Roman"/>
      <w:sz w:val="24"/>
      <w:szCs w:val="24"/>
      <w:lang w:val="en-MY" w:eastAsia="en-MY"/>
    </w:rPr>
  </w:style>
  <w:style w:type="paragraph" w:customStyle="1" w:styleId="Para2lines">
    <w:name w:val="Para 2 lines"/>
    <w:basedOn w:val="Normal"/>
    <w:link w:val="Para2linesChar"/>
    <w:autoRedefine/>
    <w:uiPriority w:val="10"/>
    <w:rsid w:val="00D33A21"/>
    <w:pPr>
      <w:spacing w:before="120" w:afterLines="200" w:after="480" w:line="360" w:lineRule="auto"/>
      <w:ind w:firstLine="720"/>
      <w:contextualSpacing/>
      <w:jc w:val="center"/>
    </w:pPr>
    <w:rPr>
      <w:lang w:val="en-MY"/>
    </w:rPr>
  </w:style>
  <w:style w:type="character" w:customStyle="1" w:styleId="Para2linesChar">
    <w:name w:val="Para 2 lines Char"/>
    <w:basedOn w:val="DefaultParagraphFont"/>
    <w:link w:val="Para2lines"/>
    <w:uiPriority w:val="10"/>
    <w:rsid w:val="00D33A21"/>
    <w:rPr>
      <w:lang w:val="en-MY"/>
    </w:rPr>
  </w:style>
  <w:style w:type="paragraph" w:customStyle="1" w:styleId="Referencing">
    <w:name w:val="Referencing"/>
    <w:basedOn w:val="Normal"/>
    <w:link w:val="ReferencingChar"/>
    <w:autoRedefine/>
    <w:rsid w:val="00D33A21"/>
    <w:pPr>
      <w:widowControl w:val="0"/>
      <w:autoSpaceDE w:val="0"/>
      <w:autoSpaceDN w:val="0"/>
      <w:adjustRightInd w:val="0"/>
      <w:spacing w:after="0" w:line="240" w:lineRule="auto"/>
      <w:ind w:left="480" w:hanging="480"/>
      <w:textAlignment w:val="baseline"/>
    </w:pPr>
    <w:rPr>
      <w:rFonts w:ascii="Calibri" w:eastAsia="Times New Roman" w:hAnsi="Calibri" w:cs="Times New Roman"/>
      <w:noProof/>
      <w:szCs w:val="24"/>
    </w:rPr>
  </w:style>
  <w:style w:type="character" w:customStyle="1" w:styleId="ReferencingChar">
    <w:name w:val="Referencing Char"/>
    <w:basedOn w:val="DefaultParagraphFont"/>
    <w:link w:val="Referencing"/>
    <w:rsid w:val="00D33A21"/>
    <w:rPr>
      <w:rFonts w:ascii="Calibri" w:eastAsia="Times New Roman" w:hAnsi="Calibri" w:cs="Times New Roman"/>
      <w:noProof/>
      <w:szCs w:val="24"/>
    </w:rPr>
  </w:style>
  <w:style w:type="paragraph" w:styleId="BodyTextIndent2">
    <w:name w:val="Body Text Indent 2"/>
    <w:basedOn w:val="Normal"/>
    <w:link w:val="BodyTextIndent2Char"/>
    <w:uiPriority w:val="99"/>
    <w:rsid w:val="00680CAE"/>
    <w:pPr>
      <w:spacing w:after="0" w:line="240" w:lineRule="auto"/>
      <w:ind w:left="540"/>
      <w:jc w:val="both"/>
    </w:pPr>
    <w:rPr>
      <w:rFonts w:ascii="Times New Roman" w:eastAsia="Times New Roman" w:hAnsi="Times New Roman" w:cs="Times New Roman"/>
      <w:sz w:val="24"/>
      <w:szCs w:val="24"/>
      <w:lang w:val="pl-PL"/>
    </w:rPr>
  </w:style>
  <w:style w:type="character" w:customStyle="1" w:styleId="BodyTextIndent2Char">
    <w:name w:val="Body Text Indent 2 Char"/>
    <w:basedOn w:val="DefaultParagraphFont"/>
    <w:link w:val="BodyTextIndent2"/>
    <w:uiPriority w:val="99"/>
    <w:rsid w:val="00680CAE"/>
    <w:rPr>
      <w:rFonts w:ascii="Times New Roman" w:eastAsia="Times New Roman" w:hAnsi="Times New Roman" w:cs="Times New Roman"/>
      <w:sz w:val="24"/>
      <w:szCs w:val="24"/>
      <w:lang w:val="pl-PL"/>
    </w:rPr>
  </w:style>
  <w:style w:type="paragraph" w:customStyle="1" w:styleId="outdent">
    <w:name w:val="outdent"/>
    <w:basedOn w:val="Normal"/>
    <w:rsid w:val="00680CAE"/>
    <w:pPr>
      <w:spacing w:before="100" w:beforeAutospacing="1" w:after="100" w:afterAutospacing="1" w:line="240" w:lineRule="auto"/>
      <w:ind w:hanging="600"/>
      <w:jc w:val="both"/>
    </w:pPr>
    <w:rPr>
      <w:rFonts w:ascii="Times New Roman" w:eastAsia="Times New Roman" w:hAnsi="Times New Roman" w:cs="Times New Roman"/>
      <w:color w:val="000000"/>
      <w:sz w:val="24"/>
      <w:szCs w:val="24"/>
    </w:rPr>
  </w:style>
  <w:style w:type="character" w:customStyle="1" w:styleId="url">
    <w:name w:val="url"/>
    <w:rsid w:val="00680CAE"/>
  </w:style>
  <w:style w:type="character" w:customStyle="1" w:styleId="arial151">
    <w:name w:val="arial151"/>
    <w:rsid w:val="00680CAE"/>
    <w:rPr>
      <w:rFonts w:ascii="Arial" w:hAnsi="Arial" w:cs="Arial" w:hint="default"/>
      <w:color w:val="000000"/>
      <w:sz w:val="23"/>
      <w:szCs w:val="23"/>
    </w:rPr>
  </w:style>
  <w:style w:type="paragraph" w:styleId="PlainText">
    <w:name w:val="Plain Text"/>
    <w:basedOn w:val="Normal"/>
    <w:link w:val="PlainTextChar"/>
    <w:rsid w:val="00680CAE"/>
    <w:pPr>
      <w:spacing w:after="0" w:line="240" w:lineRule="auto"/>
      <w:jc w:val="both"/>
    </w:pPr>
    <w:rPr>
      <w:rFonts w:ascii="Arial" w:eastAsia="MS Mincho" w:hAnsi="Arial" w:cs="Times New Roman"/>
      <w:sz w:val="18"/>
      <w:szCs w:val="20"/>
      <w:lang w:val="en-GB"/>
    </w:rPr>
  </w:style>
  <w:style w:type="character" w:customStyle="1" w:styleId="PlainTextChar">
    <w:name w:val="Plain Text Char"/>
    <w:basedOn w:val="DefaultParagraphFont"/>
    <w:link w:val="PlainText"/>
    <w:rsid w:val="00680CAE"/>
    <w:rPr>
      <w:rFonts w:ascii="Arial" w:eastAsia="MS Mincho" w:hAnsi="Arial" w:cs="Times New Roman"/>
      <w:sz w:val="18"/>
      <w:szCs w:val="20"/>
      <w:lang w:val="en-GB"/>
    </w:rPr>
  </w:style>
  <w:style w:type="paragraph" w:customStyle="1" w:styleId="Tabletext">
    <w:name w:val="Table text"/>
    <w:rsid w:val="00680CAE"/>
    <w:pPr>
      <w:spacing w:before="40" w:after="40" w:line="240" w:lineRule="auto"/>
    </w:pPr>
    <w:rPr>
      <w:rFonts w:ascii="Times New Roman" w:eastAsia="SimSun" w:hAnsi="Times New Roman" w:cs="Times New Roman"/>
      <w:szCs w:val="24"/>
      <w:lang w:val="en-AU"/>
    </w:rPr>
  </w:style>
  <w:style w:type="table" w:customStyle="1" w:styleId="Tableblue1">
    <w:name w:val="Table blue1"/>
    <w:basedOn w:val="TableNormal"/>
    <w:next w:val="TableGrid"/>
    <w:uiPriority w:val="59"/>
    <w:rsid w:val="00680CAE"/>
    <w:pPr>
      <w:spacing w:after="0" w:line="240" w:lineRule="auto"/>
    </w:pPr>
    <w:rPr>
      <w:rFonts w:ascii="Times New Roman" w:eastAsia="SimSun" w:hAnsi="Times New Roman" w:cs="Arial"/>
      <w:sz w:val="20"/>
      <w:szCs w:val="24"/>
      <w:lang w:val="en-AU"/>
    </w:rPr>
    <w:tblPr>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Pr>
    <w:tblStylePr w:type="firstRow">
      <w:rPr>
        <w:color w:val="FFFFFF"/>
      </w:rPr>
      <w:tblPr/>
      <w:tcPr>
        <w:tcBorders>
          <w:top w:val="nil"/>
          <w:left w:val="nil"/>
          <w:bottom w:val="nil"/>
          <w:right w:val="nil"/>
          <w:insideH w:val="nil"/>
          <w:insideV w:val="nil"/>
        </w:tcBorders>
        <w:shd w:val="clear" w:color="auto" w:fill="548DD4"/>
      </w:tcPr>
    </w:tblStylePr>
  </w:style>
  <w:style w:type="paragraph" w:customStyle="1" w:styleId="Quote1">
    <w:name w:val="Quote1"/>
    <w:basedOn w:val="Normal"/>
    <w:next w:val="Normal"/>
    <w:uiPriority w:val="29"/>
    <w:rsid w:val="00680CAE"/>
    <w:pPr>
      <w:autoSpaceDE w:val="0"/>
      <w:autoSpaceDN w:val="0"/>
      <w:adjustRightInd w:val="0"/>
      <w:spacing w:after="100" w:afterAutospacing="1" w:line="480" w:lineRule="auto"/>
      <w:jc w:val="both"/>
    </w:pPr>
    <w:rPr>
      <w:rFonts w:ascii="Times New Roman" w:eastAsia="SimSun" w:hAnsi="Times New Roman" w:cs="Times New Roman"/>
      <w:i/>
      <w:iCs/>
      <w:color w:val="000000"/>
      <w:sz w:val="24"/>
      <w:szCs w:val="24"/>
      <w:lang w:eastAsia="en-AU"/>
    </w:rPr>
  </w:style>
  <w:style w:type="paragraph" w:styleId="ListNumber2">
    <w:name w:val="List Number 2"/>
    <w:basedOn w:val="Normal"/>
    <w:uiPriority w:val="99"/>
    <w:unhideWhenUsed/>
    <w:rsid w:val="00680CAE"/>
    <w:pPr>
      <w:numPr>
        <w:numId w:val="5"/>
      </w:numPr>
      <w:tabs>
        <w:tab w:val="clear" w:pos="643"/>
        <w:tab w:val="num" w:pos="720"/>
      </w:tabs>
      <w:autoSpaceDE w:val="0"/>
      <w:autoSpaceDN w:val="0"/>
      <w:adjustRightInd w:val="0"/>
      <w:spacing w:after="100" w:afterAutospacing="1" w:line="480" w:lineRule="auto"/>
      <w:ind w:left="720" w:hanging="720"/>
      <w:contextualSpacing/>
      <w:jc w:val="both"/>
    </w:pPr>
    <w:rPr>
      <w:rFonts w:ascii="Times New Roman" w:eastAsia="SimSun" w:hAnsi="Times New Roman" w:cs="Times New Roman"/>
      <w:sz w:val="24"/>
      <w:szCs w:val="24"/>
      <w:lang w:eastAsia="en-AU"/>
    </w:rPr>
  </w:style>
  <w:style w:type="character" w:customStyle="1" w:styleId="Tabletextbold">
    <w:name w:val="Table text bold"/>
    <w:rsid w:val="00680CAE"/>
    <w:rPr>
      <w:b/>
    </w:rPr>
  </w:style>
  <w:style w:type="paragraph" w:styleId="List2">
    <w:name w:val="List 2"/>
    <w:basedOn w:val="Normal"/>
    <w:uiPriority w:val="99"/>
    <w:unhideWhenUsed/>
    <w:rsid w:val="00680CAE"/>
    <w:pPr>
      <w:autoSpaceDE w:val="0"/>
      <w:autoSpaceDN w:val="0"/>
      <w:adjustRightInd w:val="0"/>
      <w:spacing w:after="100" w:afterAutospacing="1" w:line="480" w:lineRule="auto"/>
      <w:ind w:left="566" w:hanging="283"/>
      <w:contextualSpacing/>
      <w:jc w:val="both"/>
    </w:pPr>
    <w:rPr>
      <w:rFonts w:ascii="Times New Roman" w:eastAsia="SimSun" w:hAnsi="Times New Roman" w:cs="Times New Roman"/>
      <w:sz w:val="24"/>
      <w:szCs w:val="24"/>
      <w:lang w:eastAsia="en-AU"/>
    </w:rPr>
  </w:style>
  <w:style w:type="paragraph" w:customStyle="1" w:styleId="bolditalic">
    <w:name w:val="bold italic"/>
    <w:basedOn w:val="Normal"/>
    <w:rsid w:val="00680CAE"/>
    <w:pPr>
      <w:autoSpaceDE w:val="0"/>
      <w:autoSpaceDN w:val="0"/>
      <w:adjustRightInd w:val="0"/>
      <w:spacing w:after="100" w:afterAutospacing="1" w:line="480" w:lineRule="auto"/>
      <w:jc w:val="both"/>
    </w:pPr>
    <w:rPr>
      <w:rFonts w:ascii="Times New Roman" w:eastAsia="SimSun" w:hAnsi="Times New Roman" w:cs="Times New Roman"/>
      <w:b/>
      <w:i/>
      <w:sz w:val="24"/>
      <w:szCs w:val="24"/>
      <w:lang w:eastAsia="en-AU"/>
    </w:rPr>
  </w:style>
  <w:style w:type="paragraph" w:customStyle="1" w:styleId="legend">
    <w:name w:val="legend"/>
    <w:basedOn w:val="Normal"/>
    <w:rsid w:val="00680CAE"/>
    <w:pPr>
      <w:autoSpaceDE w:val="0"/>
      <w:autoSpaceDN w:val="0"/>
      <w:adjustRightInd w:val="0"/>
      <w:spacing w:after="240" w:line="240" w:lineRule="auto"/>
      <w:contextualSpacing/>
      <w:jc w:val="both"/>
    </w:pPr>
    <w:rPr>
      <w:rFonts w:ascii="Times New Roman" w:eastAsia="SimSun" w:hAnsi="Times New Roman" w:cs="Times New Roman"/>
      <w:bCs/>
      <w:sz w:val="20"/>
      <w:szCs w:val="24"/>
      <w:lang w:val="en-AU" w:eastAsia="en-AU"/>
    </w:rPr>
  </w:style>
  <w:style w:type="paragraph" w:customStyle="1" w:styleId="tabletextindent">
    <w:name w:val="table text indent"/>
    <w:basedOn w:val="Tabletext"/>
    <w:rsid w:val="00680CAE"/>
    <w:pPr>
      <w:widowControl w:val="0"/>
      <w:ind w:left="284"/>
    </w:pPr>
  </w:style>
  <w:style w:type="character" w:customStyle="1" w:styleId="QuoteChar1">
    <w:name w:val="Quote Char1"/>
    <w:basedOn w:val="DefaultParagraphFont"/>
    <w:uiPriority w:val="29"/>
    <w:rsid w:val="00680CAE"/>
    <w:rPr>
      <w:rFonts w:ascii="Times" w:eastAsia="Times" w:hAnsi="Times" w:cs="Times New Roman"/>
      <w:i/>
      <w:iCs/>
      <w:color w:val="000000" w:themeColor="text1"/>
      <w:sz w:val="24"/>
      <w:szCs w:val="20"/>
      <w:lang w:val="pl-PL"/>
    </w:rPr>
  </w:style>
  <w:style w:type="table" w:customStyle="1" w:styleId="Tableblue2">
    <w:name w:val="Table blue2"/>
    <w:basedOn w:val="TableNormal"/>
    <w:next w:val="TableGrid"/>
    <w:uiPriority w:val="59"/>
    <w:rsid w:val="00680CAE"/>
    <w:pPr>
      <w:spacing w:after="0" w:line="240" w:lineRule="auto"/>
    </w:pPr>
    <w:rPr>
      <w:rFonts w:ascii="Times New Roman" w:eastAsia="Times New Roman" w:hAnsi="Times New Roman" w:cs="Arial"/>
      <w:sz w:val="20"/>
      <w:szCs w:val="24"/>
      <w:lang w:val="en-AU"/>
    </w:rPr>
    <w:tblPr>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Pr>
    <w:tblStylePr w:type="firstRow">
      <w:rPr>
        <w:color w:val="FFFFFF"/>
      </w:rPr>
      <w:tblPr/>
      <w:tcPr>
        <w:tcBorders>
          <w:top w:val="nil"/>
          <w:left w:val="nil"/>
          <w:bottom w:val="nil"/>
          <w:right w:val="nil"/>
          <w:insideH w:val="nil"/>
          <w:insideV w:val="nil"/>
        </w:tcBorders>
        <w:shd w:val="clear" w:color="auto" w:fill="548DD4"/>
      </w:tcPr>
    </w:tblStylePr>
  </w:style>
  <w:style w:type="table" w:customStyle="1" w:styleId="GridTable1Light1">
    <w:name w:val="Grid Table 1 Light1"/>
    <w:basedOn w:val="TableNormal"/>
    <w:uiPriority w:val="46"/>
    <w:rsid w:val="00680CAE"/>
    <w:pPr>
      <w:spacing w:after="0" w:line="240" w:lineRule="auto"/>
    </w:pPr>
    <w:rPr>
      <w:rFonts w:ascii="Calibri" w:eastAsia="Calibri" w:hAnsi="Calibri" w:cs="Arial"/>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blue3">
    <w:name w:val="Table blue3"/>
    <w:basedOn w:val="TableNormal"/>
    <w:next w:val="TableGrid"/>
    <w:uiPriority w:val="59"/>
    <w:rsid w:val="00680CAE"/>
    <w:pPr>
      <w:spacing w:after="0" w:line="240" w:lineRule="auto"/>
    </w:pPr>
    <w:rPr>
      <w:rFonts w:ascii="Times New Roman" w:eastAsia="Times New Roman" w:hAnsi="Times New Roman" w:cs="Arial"/>
      <w:sz w:val="20"/>
      <w:szCs w:val="24"/>
      <w:lang w:val="en-AU"/>
    </w:rPr>
    <w:tblPr>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Pr>
    <w:tblStylePr w:type="firstRow">
      <w:rPr>
        <w:color w:val="FFFFFF"/>
      </w:rPr>
      <w:tblPr/>
      <w:tcPr>
        <w:tcBorders>
          <w:top w:val="nil"/>
          <w:left w:val="nil"/>
          <w:bottom w:val="nil"/>
          <w:right w:val="nil"/>
          <w:insideH w:val="nil"/>
          <w:insideV w:val="nil"/>
        </w:tcBorders>
        <w:shd w:val="clear" w:color="auto" w:fill="548DD4"/>
      </w:tcPr>
    </w:tblStylePr>
  </w:style>
  <w:style w:type="table" w:customStyle="1" w:styleId="Tableblue4">
    <w:name w:val="Table blue4"/>
    <w:basedOn w:val="TableNormal"/>
    <w:next w:val="TableGrid"/>
    <w:uiPriority w:val="59"/>
    <w:rsid w:val="00680CAE"/>
    <w:pPr>
      <w:spacing w:after="0" w:line="240" w:lineRule="auto"/>
    </w:pPr>
    <w:rPr>
      <w:rFonts w:ascii="Times New Roman" w:eastAsia="Times New Roman" w:hAnsi="Times New Roman" w:cs="Arial"/>
      <w:sz w:val="20"/>
      <w:szCs w:val="24"/>
      <w:lang w:val="en-AU"/>
    </w:rPr>
    <w:tblPr>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Pr>
    <w:tblStylePr w:type="firstRow">
      <w:rPr>
        <w:color w:val="FFFFFF"/>
      </w:rPr>
      <w:tblPr/>
      <w:tcPr>
        <w:tcBorders>
          <w:top w:val="nil"/>
          <w:left w:val="nil"/>
          <w:bottom w:val="nil"/>
          <w:right w:val="nil"/>
          <w:insideH w:val="nil"/>
          <w:insideV w:val="nil"/>
        </w:tcBorders>
        <w:shd w:val="clear" w:color="auto" w:fill="548DD4"/>
      </w:tcPr>
    </w:tblStylePr>
  </w:style>
  <w:style w:type="table" w:customStyle="1" w:styleId="Tableblue5">
    <w:name w:val="Table blue5"/>
    <w:basedOn w:val="TableNormal"/>
    <w:next w:val="TableGrid"/>
    <w:uiPriority w:val="59"/>
    <w:rsid w:val="00680CAE"/>
    <w:pPr>
      <w:spacing w:after="0" w:line="240" w:lineRule="auto"/>
    </w:pPr>
    <w:rPr>
      <w:rFonts w:ascii="Times New Roman" w:eastAsia="Times New Roman" w:hAnsi="Times New Roman" w:cs="Arial"/>
      <w:sz w:val="20"/>
      <w:szCs w:val="24"/>
      <w:lang w:val="en-AU"/>
    </w:rPr>
    <w:tblPr>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Pr>
    <w:tblStylePr w:type="firstRow">
      <w:rPr>
        <w:color w:val="FFFFFF"/>
      </w:rPr>
      <w:tblPr/>
      <w:tcPr>
        <w:tcBorders>
          <w:top w:val="nil"/>
          <w:left w:val="nil"/>
          <w:bottom w:val="nil"/>
          <w:right w:val="nil"/>
          <w:insideH w:val="nil"/>
          <w:insideV w:val="nil"/>
        </w:tcBorders>
        <w:shd w:val="clear" w:color="auto" w:fill="548DD4"/>
      </w:tcPr>
    </w:tblStylePr>
  </w:style>
  <w:style w:type="table" w:customStyle="1" w:styleId="Tableblue6">
    <w:name w:val="Table blue6"/>
    <w:basedOn w:val="TableNormal"/>
    <w:next w:val="TableGrid"/>
    <w:uiPriority w:val="59"/>
    <w:rsid w:val="00680CAE"/>
    <w:pPr>
      <w:spacing w:after="0" w:line="240" w:lineRule="auto"/>
    </w:pPr>
    <w:rPr>
      <w:rFonts w:ascii="Times New Roman" w:eastAsia="Times New Roman" w:hAnsi="Times New Roman" w:cs="Arial"/>
      <w:sz w:val="20"/>
      <w:szCs w:val="24"/>
      <w:lang w:val="en-AU"/>
    </w:rPr>
    <w:tblPr>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Pr>
    <w:tblStylePr w:type="firstRow">
      <w:rPr>
        <w:color w:val="FFFFFF"/>
      </w:rPr>
      <w:tblPr/>
      <w:tcPr>
        <w:tcBorders>
          <w:top w:val="nil"/>
          <w:left w:val="nil"/>
          <w:bottom w:val="nil"/>
          <w:right w:val="nil"/>
          <w:insideH w:val="nil"/>
          <w:insideV w:val="nil"/>
        </w:tcBorders>
        <w:shd w:val="clear" w:color="auto" w:fill="548DD4"/>
      </w:tcPr>
    </w:tblStylePr>
  </w:style>
  <w:style w:type="table" w:customStyle="1" w:styleId="Tableblue7">
    <w:name w:val="Table blue7"/>
    <w:basedOn w:val="TableNormal"/>
    <w:next w:val="TableGrid"/>
    <w:uiPriority w:val="59"/>
    <w:rsid w:val="00680CAE"/>
    <w:pPr>
      <w:spacing w:after="0" w:line="240" w:lineRule="auto"/>
    </w:pPr>
    <w:rPr>
      <w:rFonts w:ascii="Times New Roman" w:eastAsia="Times New Roman" w:hAnsi="Times New Roman" w:cs="Arial"/>
      <w:sz w:val="20"/>
      <w:szCs w:val="24"/>
      <w:lang w:val="en-AU"/>
    </w:rPr>
    <w:tblPr>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Pr>
    <w:tblStylePr w:type="firstRow">
      <w:rPr>
        <w:color w:val="FFFFFF"/>
      </w:rPr>
      <w:tblPr/>
      <w:tcPr>
        <w:tcBorders>
          <w:top w:val="nil"/>
          <w:left w:val="nil"/>
          <w:bottom w:val="nil"/>
          <w:right w:val="nil"/>
          <w:insideH w:val="nil"/>
          <w:insideV w:val="nil"/>
        </w:tcBorders>
        <w:shd w:val="clear" w:color="auto" w:fill="548DD4"/>
      </w:tcPr>
    </w:tblStylePr>
  </w:style>
  <w:style w:type="table" w:customStyle="1" w:styleId="Tableblue8">
    <w:name w:val="Table blue8"/>
    <w:basedOn w:val="TableNormal"/>
    <w:next w:val="TableGrid"/>
    <w:uiPriority w:val="59"/>
    <w:rsid w:val="00680CAE"/>
    <w:pPr>
      <w:spacing w:after="0" w:line="240" w:lineRule="auto"/>
    </w:pPr>
    <w:rPr>
      <w:rFonts w:ascii="Times New Roman" w:eastAsia="Times New Roman" w:hAnsi="Times New Roman" w:cs="Arial"/>
      <w:sz w:val="20"/>
      <w:szCs w:val="24"/>
      <w:lang w:val="en-AU"/>
    </w:rPr>
    <w:tblPr>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Pr>
    <w:tblStylePr w:type="firstRow">
      <w:rPr>
        <w:color w:val="FFFFFF"/>
      </w:rPr>
      <w:tblPr/>
      <w:tcPr>
        <w:tcBorders>
          <w:top w:val="nil"/>
          <w:left w:val="nil"/>
          <w:bottom w:val="nil"/>
          <w:right w:val="nil"/>
          <w:insideH w:val="nil"/>
          <w:insideV w:val="nil"/>
        </w:tcBorders>
        <w:shd w:val="clear" w:color="auto" w:fill="548DD4"/>
      </w:tcPr>
    </w:tblStylePr>
  </w:style>
  <w:style w:type="table" w:customStyle="1" w:styleId="Tableblue9">
    <w:name w:val="Table blue9"/>
    <w:basedOn w:val="TableNormal"/>
    <w:next w:val="TableGrid"/>
    <w:uiPriority w:val="59"/>
    <w:rsid w:val="00680CAE"/>
    <w:pPr>
      <w:spacing w:after="0" w:line="240" w:lineRule="auto"/>
    </w:pPr>
    <w:rPr>
      <w:rFonts w:ascii="Times New Roman" w:eastAsia="Times New Roman" w:hAnsi="Times New Roman" w:cs="Arial"/>
      <w:sz w:val="20"/>
      <w:szCs w:val="24"/>
      <w:lang w:val="en-AU"/>
    </w:rPr>
    <w:tblPr>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Pr>
    <w:tblStylePr w:type="firstRow">
      <w:rPr>
        <w:color w:val="FFFFFF"/>
      </w:rPr>
      <w:tblPr/>
      <w:tcPr>
        <w:tcBorders>
          <w:top w:val="nil"/>
          <w:left w:val="nil"/>
          <w:bottom w:val="nil"/>
          <w:right w:val="nil"/>
          <w:insideH w:val="nil"/>
          <w:insideV w:val="nil"/>
        </w:tcBorders>
        <w:shd w:val="clear" w:color="auto" w:fill="548DD4"/>
      </w:tcPr>
    </w:tblStylePr>
  </w:style>
  <w:style w:type="table" w:customStyle="1" w:styleId="Tableblue10">
    <w:name w:val="Table blue10"/>
    <w:basedOn w:val="TableNormal"/>
    <w:next w:val="TableGrid"/>
    <w:uiPriority w:val="59"/>
    <w:rsid w:val="00680CAE"/>
    <w:pPr>
      <w:spacing w:after="0" w:line="240" w:lineRule="auto"/>
    </w:pPr>
    <w:rPr>
      <w:rFonts w:ascii="Times New Roman" w:eastAsia="Times New Roman" w:hAnsi="Times New Roman" w:cs="Arial"/>
      <w:sz w:val="20"/>
      <w:szCs w:val="24"/>
      <w:lang w:val="en-AU"/>
    </w:rPr>
    <w:tblPr>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Pr>
    <w:tblStylePr w:type="firstRow">
      <w:rPr>
        <w:color w:val="FFFFFF"/>
      </w:rPr>
      <w:tblPr/>
      <w:tcPr>
        <w:tcBorders>
          <w:top w:val="nil"/>
          <w:left w:val="nil"/>
          <w:bottom w:val="nil"/>
          <w:right w:val="nil"/>
          <w:insideH w:val="nil"/>
          <w:insideV w:val="nil"/>
        </w:tcBorders>
        <w:shd w:val="clear" w:color="auto" w:fill="548DD4"/>
      </w:tcPr>
    </w:tblStylePr>
  </w:style>
  <w:style w:type="table" w:customStyle="1" w:styleId="Tableblue11">
    <w:name w:val="Table blue11"/>
    <w:basedOn w:val="TableNormal"/>
    <w:next w:val="TableGrid"/>
    <w:uiPriority w:val="59"/>
    <w:rsid w:val="00680CAE"/>
    <w:pPr>
      <w:spacing w:after="0" w:line="240" w:lineRule="auto"/>
    </w:pPr>
    <w:rPr>
      <w:rFonts w:ascii="Times New Roman" w:eastAsia="Times New Roman" w:hAnsi="Times New Roman" w:cs="Arial"/>
      <w:sz w:val="20"/>
      <w:szCs w:val="24"/>
      <w:lang w:val="en-AU"/>
    </w:rPr>
    <w:tblPr>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Pr>
    <w:tblStylePr w:type="firstRow">
      <w:rPr>
        <w:color w:val="FFFFFF"/>
      </w:rPr>
      <w:tblPr/>
      <w:tcPr>
        <w:tcBorders>
          <w:top w:val="nil"/>
          <w:left w:val="nil"/>
          <w:bottom w:val="nil"/>
          <w:right w:val="nil"/>
          <w:insideH w:val="nil"/>
          <w:insideV w:val="nil"/>
        </w:tcBorders>
        <w:shd w:val="clear" w:color="auto" w:fill="548DD4"/>
      </w:tcPr>
    </w:tblStylePr>
  </w:style>
  <w:style w:type="table" w:customStyle="1" w:styleId="Tableblue12">
    <w:name w:val="Table blue12"/>
    <w:basedOn w:val="TableNormal"/>
    <w:next w:val="TableGrid"/>
    <w:uiPriority w:val="59"/>
    <w:rsid w:val="00680CAE"/>
    <w:pPr>
      <w:spacing w:after="0" w:line="240" w:lineRule="auto"/>
    </w:pPr>
    <w:rPr>
      <w:rFonts w:ascii="Times New Roman" w:eastAsia="Times New Roman" w:hAnsi="Times New Roman" w:cs="Arial"/>
      <w:sz w:val="20"/>
      <w:szCs w:val="24"/>
      <w:lang w:val="en-AU"/>
    </w:rPr>
    <w:tblPr>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Pr>
    <w:tblStylePr w:type="firstRow">
      <w:rPr>
        <w:color w:val="FFFFFF"/>
      </w:rPr>
      <w:tblPr/>
      <w:tcPr>
        <w:tcBorders>
          <w:top w:val="nil"/>
          <w:left w:val="nil"/>
          <w:bottom w:val="nil"/>
          <w:right w:val="nil"/>
          <w:insideH w:val="nil"/>
          <w:insideV w:val="nil"/>
        </w:tcBorders>
        <w:shd w:val="clear" w:color="auto" w:fill="548DD4"/>
      </w:tcPr>
    </w:tblStylePr>
  </w:style>
  <w:style w:type="table" w:customStyle="1" w:styleId="TableGrid4">
    <w:name w:val="Table Grid4"/>
    <w:basedOn w:val="TableNormal"/>
    <w:next w:val="TableGrid"/>
    <w:uiPriority w:val="39"/>
    <w:rsid w:val="00680CAE"/>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
    <w:name w:val="Table Grid5"/>
    <w:basedOn w:val="TableNormal"/>
    <w:next w:val="TableGrid"/>
    <w:uiPriority w:val="59"/>
    <w:rsid w:val="00680CAE"/>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yperlink1">
    <w:name w:val="Hyperlink1"/>
    <w:uiPriority w:val="99"/>
    <w:unhideWhenUsed/>
    <w:rsid w:val="00680CAE"/>
    <w:rPr>
      <w:color w:val="0000FF"/>
      <w:u w:val="single"/>
    </w:rPr>
  </w:style>
  <w:style w:type="table" w:customStyle="1" w:styleId="TableGrid6">
    <w:name w:val="Table Grid6"/>
    <w:basedOn w:val="TableNormal"/>
    <w:next w:val="TableGrid"/>
    <w:uiPriority w:val="59"/>
    <w:rsid w:val="00680CAE"/>
    <w:pPr>
      <w:spacing w:after="0" w:line="240" w:lineRule="auto"/>
    </w:pPr>
    <w:rPr>
      <w:rFonts w:ascii="Calibri" w:eastAsia="SimSun" w:hAnsi="Calibri" w:cs="Arial"/>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
    <w:name w:val="Body 1"/>
    <w:rsid w:val="00680CAE"/>
    <w:pPr>
      <w:spacing w:after="0" w:line="240" w:lineRule="auto"/>
    </w:pPr>
    <w:rPr>
      <w:rFonts w:ascii="Helvetica" w:eastAsia="ヒラギノ角ゴ Pro W3" w:hAnsi="Helvetica" w:cs="Times New Roman"/>
      <w:color w:val="000000"/>
      <w:sz w:val="24"/>
      <w:szCs w:val="20"/>
      <w:lang w:eastAsia="en-AU"/>
    </w:rPr>
  </w:style>
  <w:style w:type="table" w:customStyle="1" w:styleId="TableGrid7">
    <w:name w:val="Table Grid7"/>
    <w:basedOn w:val="TableNormal"/>
    <w:next w:val="TableGrid"/>
    <w:uiPriority w:val="59"/>
    <w:rsid w:val="00680CAE"/>
    <w:pPr>
      <w:spacing w:after="0" w:line="240" w:lineRule="auto"/>
    </w:pPr>
    <w:rPr>
      <w:rFonts w:ascii="Calibri" w:eastAsia="SimSun" w:hAnsi="Calibri" w:cs="Arial"/>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rsid w:val="00680CAE"/>
  </w:style>
  <w:style w:type="paragraph" w:customStyle="1" w:styleId="15">
    <w:name w:val="清單段落1"/>
    <w:basedOn w:val="Normal"/>
    <w:rsid w:val="00680CAE"/>
    <w:pPr>
      <w:spacing w:after="0" w:line="240" w:lineRule="auto"/>
      <w:ind w:leftChars="200" w:left="480"/>
    </w:pPr>
    <w:rPr>
      <w:rFonts w:ascii="Times New Roman" w:eastAsia="PMingLiU" w:hAnsi="Times New Roman" w:cs="Times New Roman"/>
      <w:color w:val="000000"/>
      <w:sz w:val="24"/>
      <w:szCs w:val="24"/>
      <w:lang w:eastAsia="zh-TW"/>
    </w:rPr>
  </w:style>
  <w:style w:type="numbering" w:customStyle="1" w:styleId="NoList5">
    <w:name w:val="No List5"/>
    <w:next w:val="NoList"/>
    <w:uiPriority w:val="99"/>
    <w:semiHidden/>
    <w:unhideWhenUsed/>
    <w:rsid w:val="00680CAE"/>
  </w:style>
  <w:style w:type="table" w:customStyle="1" w:styleId="TableGrid8">
    <w:name w:val="Table Grid8"/>
    <w:basedOn w:val="TableNormal"/>
    <w:next w:val="TableGrid"/>
    <w:uiPriority w:val="59"/>
    <w:rsid w:val="00680CAE"/>
    <w:pPr>
      <w:spacing w:after="0" w:line="240" w:lineRule="auto"/>
    </w:pPr>
    <w:rPr>
      <w:rFonts w:ascii="Calibri" w:eastAsia="SimSun" w:hAnsi="Calibri" w:cs="Arial"/>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uiPriority w:val="60"/>
    <w:rsid w:val="00680CAE"/>
    <w:pPr>
      <w:spacing w:after="0" w:line="240" w:lineRule="auto"/>
    </w:pPr>
    <w:rPr>
      <w:rFonts w:ascii="Calibri" w:eastAsia="Times New Roman" w:hAnsi="Calibri" w:cs="Arial"/>
      <w:color w:val="000000"/>
      <w:kern w:val="2"/>
      <w:sz w:val="24"/>
      <w:lang w:eastAsia="zh-TW"/>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Date">
    <w:name w:val="Date"/>
    <w:basedOn w:val="Normal"/>
    <w:next w:val="Normal"/>
    <w:link w:val="DateChar"/>
    <w:uiPriority w:val="99"/>
    <w:semiHidden/>
    <w:unhideWhenUsed/>
    <w:rsid w:val="00680CAE"/>
    <w:pPr>
      <w:spacing w:after="0" w:line="240" w:lineRule="auto"/>
      <w:jc w:val="right"/>
    </w:pPr>
    <w:rPr>
      <w:rFonts w:ascii="Times New Roman" w:eastAsia="Times New Roman" w:hAnsi="Times New Roman" w:cs="Times New Roman"/>
      <w:sz w:val="24"/>
      <w:szCs w:val="24"/>
      <w:lang w:eastAsia="zh-TW"/>
    </w:rPr>
  </w:style>
  <w:style w:type="character" w:customStyle="1" w:styleId="DateChar">
    <w:name w:val="Date Char"/>
    <w:basedOn w:val="DefaultParagraphFont"/>
    <w:link w:val="Date"/>
    <w:uiPriority w:val="99"/>
    <w:semiHidden/>
    <w:rsid w:val="00680CAE"/>
    <w:rPr>
      <w:rFonts w:ascii="Times New Roman" w:eastAsia="Times New Roman" w:hAnsi="Times New Roman" w:cs="Times New Roman"/>
      <w:sz w:val="24"/>
      <w:szCs w:val="24"/>
      <w:lang w:eastAsia="zh-TW"/>
    </w:rPr>
  </w:style>
  <w:style w:type="table" w:styleId="TableClassic1">
    <w:name w:val="Table Classic 1"/>
    <w:basedOn w:val="TableNormal"/>
    <w:rsid w:val="00680CAE"/>
    <w:pPr>
      <w:spacing w:after="0" w:line="240" w:lineRule="auto"/>
    </w:pPr>
    <w:rPr>
      <w:rFonts w:ascii="Times New Roman" w:eastAsia="Times New Roman" w:hAnsi="Times New Roman" w:cs="Times New Roman"/>
      <w:sz w:val="20"/>
      <w:szCs w:val="20"/>
      <w:lang w:val="pt-PT" w:eastAsia="pt-PT"/>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facebook-share">
    <w:name w:val="facebook-share"/>
    <w:basedOn w:val="DefaultParagraphFont"/>
    <w:rsid w:val="00680CAE"/>
  </w:style>
  <w:style w:type="character" w:customStyle="1" w:styleId="facebook-share-label">
    <w:name w:val="facebook-share-label"/>
    <w:basedOn w:val="DefaultParagraphFont"/>
    <w:rsid w:val="00680CAE"/>
  </w:style>
  <w:style w:type="character" w:customStyle="1" w:styleId="facebook-share-count">
    <w:name w:val="facebook-share-count"/>
    <w:basedOn w:val="DefaultParagraphFont"/>
    <w:rsid w:val="00680CAE"/>
  </w:style>
  <w:style w:type="character" w:customStyle="1" w:styleId="pin1402404624539pinitbuttoncount">
    <w:name w:val="pin_1402404624539_pin_it_button_count"/>
    <w:basedOn w:val="DefaultParagraphFont"/>
    <w:rsid w:val="00680CAE"/>
  </w:style>
  <w:style w:type="character" w:customStyle="1" w:styleId="in-widget">
    <w:name w:val="in-widget"/>
    <w:basedOn w:val="DefaultParagraphFont"/>
    <w:rsid w:val="00680CAE"/>
  </w:style>
  <w:style w:type="character" w:customStyle="1" w:styleId="in-right">
    <w:name w:val="in-right"/>
    <w:basedOn w:val="DefaultParagraphFont"/>
    <w:rsid w:val="00680CAE"/>
  </w:style>
  <w:style w:type="paragraph" w:customStyle="1" w:styleId="svarticle">
    <w:name w:val="svarticle"/>
    <w:basedOn w:val="Normal"/>
    <w:rsid w:val="00680CAE"/>
    <w:pPr>
      <w:spacing w:before="100" w:beforeAutospacing="1" w:after="100" w:afterAutospacing="1" w:line="240" w:lineRule="auto"/>
    </w:pPr>
    <w:rPr>
      <w:rFonts w:ascii="Times New Roman" w:eastAsia="Times New Roman" w:hAnsi="Times New Roman" w:cs="Times New Roman"/>
      <w:sz w:val="24"/>
      <w:szCs w:val="24"/>
      <w:lang w:eastAsia="zh-TW"/>
    </w:rPr>
  </w:style>
  <w:style w:type="character" w:customStyle="1" w:styleId="normaltext">
    <w:name w:val="normaltext"/>
    <w:basedOn w:val="DefaultParagraphFont"/>
    <w:rsid w:val="00680CAE"/>
  </w:style>
  <w:style w:type="character" w:customStyle="1" w:styleId="EndNoteBibliographyTitle0">
    <w:name w:val="EndNote Bibliography Title 字元"/>
    <w:basedOn w:val="DefaultParagraphFont"/>
    <w:rsid w:val="00680CAE"/>
    <w:rPr>
      <w:rFonts w:ascii="Times New Roman" w:eastAsia="Times New Roman" w:hAnsi="Times New Roman" w:cs="Times New Roman"/>
      <w:noProof/>
      <w:sz w:val="24"/>
      <w:szCs w:val="24"/>
      <w:lang w:eastAsia="zh-TW"/>
    </w:rPr>
  </w:style>
  <w:style w:type="character" w:customStyle="1" w:styleId="EndNoteBibliography0">
    <w:name w:val="EndNote Bibliography 字元"/>
    <w:basedOn w:val="DefaultParagraphFont"/>
    <w:rsid w:val="00680CAE"/>
    <w:rPr>
      <w:rFonts w:ascii="Times New Roman" w:eastAsia="Times New Roman" w:hAnsi="Times New Roman" w:cs="Times New Roman"/>
      <w:noProof/>
      <w:sz w:val="24"/>
      <w:szCs w:val="24"/>
      <w:lang w:eastAsia="zh-TW"/>
    </w:rPr>
  </w:style>
  <w:style w:type="table" w:customStyle="1" w:styleId="LightShading11">
    <w:name w:val="Light Shading11"/>
    <w:basedOn w:val="TableNormal"/>
    <w:uiPriority w:val="60"/>
    <w:rsid w:val="00680CAE"/>
    <w:pPr>
      <w:spacing w:after="0" w:line="240" w:lineRule="auto"/>
    </w:pPr>
    <w:rPr>
      <w:rFonts w:ascii="Calibri" w:eastAsia="MS Mincho" w:hAnsi="Calibri" w:cs="Arial"/>
      <w:color w:val="000000"/>
      <w:szCs w:val="28"/>
      <w:lang w:eastAsia="en-AU" w:bidi="th-TH"/>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3">
    <w:name w:val="Light Shading3"/>
    <w:basedOn w:val="TableNormal"/>
    <w:uiPriority w:val="60"/>
    <w:rsid w:val="00680CAE"/>
    <w:pPr>
      <w:spacing w:after="0" w:line="240" w:lineRule="auto"/>
    </w:pPr>
    <w:rPr>
      <w:rFonts w:ascii="Calibri" w:eastAsia="MS Mincho" w:hAnsi="Calibri" w:cs="Arial"/>
      <w:color w:val="000000"/>
      <w:szCs w:val="28"/>
      <w:lang w:eastAsia="en-AU" w:bidi="th-TH"/>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TOC11">
    <w:name w:val="TOC 11"/>
    <w:basedOn w:val="Normal"/>
    <w:next w:val="Normal"/>
    <w:autoRedefine/>
    <w:uiPriority w:val="39"/>
    <w:unhideWhenUsed/>
    <w:rsid w:val="00680CAE"/>
    <w:pPr>
      <w:tabs>
        <w:tab w:val="right" w:leader="dot" w:pos="8494"/>
      </w:tabs>
      <w:spacing w:after="0" w:line="360" w:lineRule="auto"/>
    </w:pPr>
    <w:rPr>
      <w:rFonts w:ascii="Times New Roman" w:eastAsia="MS Gothic" w:hAnsi="Times New Roman" w:cs="Times New Roman"/>
      <w:b/>
      <w:bCs/>
      <w:noProof/>
      <w:sz w:val="24"/>
      <w:szCs w:val="24"/>
      <w:lang w:bidi="th-TH"/>
    </w:rPr>
  </w:style>
  <w:style w:type="character" w:customStyle="1" w:styleId="j-jk9ej-pjvnoc">
    <w:name w:val="j-jk9ej-pjvnoc"/>
    <w:basedOn w:val="DefaultParagraphFont"/>
    <w:rsid w:val="00680CAE"/>
  </w:style>
  <w:style w:type="paragraph" w:customStyle="1" w:styleId="p3">
    <w:name w:val="p3"/>
    <w:basedOn w:val="Normal"/>
    <w:rsid w:val="00680CAE"/>
    <w:pPr>
      <w:spacing w:after="0" w:line="240" w:lineRule="auto"/>
      <w:ind w:left="360" w:hanging="360"/>
    </w:pPr>
    <w:rPr>
      <w:rFonts w:ascii="Arial Narrow" w:eastAsia="Times New Roman" w:hAnsi="Arial Narrow" w:cs="Times New Roman"/>
      <w:sz w:val="18"/>
      <w:szCs w:val="20"/>
      <w:lang w:val="en-GB" w:eastAsia="en-AU"/>
    </w:rPr>
  </w:style>
  <w:style w:type="table" w:customStyle="1" w:styleId="TableGrid9">
    <w:name w:val="Table Grid9"/>
    <w:basedOn w:val="TableNormal"/>
    <w:next w:val="TableGrid"/>
    <w:uiPriority w:val="59"/>
    <w:rsid w:val="00680CAE"/>
    <w:pPr>
      <w:spacing w:after="0" w:line="240" w:lineRule="auto"/>
    </w:pPr>
    <w:rPr>
      <w:rFonts w:ascii="Calibri" w:eastAsia="Cambria" w:hAnsi="Calibri" w:cs="Arial"/>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680CAE"/>
    <w:pPr>
      <w:spacing w:after="0" w:line="240" w:lineRule="auto"/>
    </w:pPr>
    <w:rPr>
      <w:rFonts w:ascii="Calibri" w:eastAsia="Cambria" w:hAnsi="Calibri" w:cs="Arial"/>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680CAE"/>
    <w:pPr>
      <w:spacing w:after="0" w:line="240" w:lineRule="auto"/>
    </w:pPr>
    <w:rPr>
      <w:rFonts w:ascii="Calibri" w:eastAsia="Cambria" w:hAnsi="Calibri" w:cs="Arial"/>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59"/>
    <w:rsid w:val="00680CAE"/>
    <w:pPr>
      <w:spacing w:after="0" w:line="240" w:lineRule="auto"/>
    </w:pPr>
    <w:rPr>
      <w:rFonts w:ascii="Calibri" w:eastAsia="Cambria" w:hAnsi="Calibri" w:cs="Arial"/>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680CAE"/>
    <w:pPr>
      <w:spacing w:after="0" w:line="240" w:lineRule="auto"/>
    </w:pPr>
    <w:rPr>
      <w:rFonts w:ascii="Calibri" w:eastAsia="Cambria" w:hAnsi="Calibri" w:cs="Arial"/>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680CAE"/>
    <w:pPr>
      <w:spacing w:after="0" w:line="240" w:lineRule="auto"/>
    </w:pPr>
    <w:rPr>
      <w:rFonts w:ascii="Calibri" w:eastAsia="Cambria" w:hAnsi="Calibri" w:cs="Arial"/>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680CAE"/>
    <w:pPr>
      <w:spacing w:after="0" w:line="240" w:lineRule="auto"/>
    </w:pPr>
    <w:rPr>
      <w:rFonts w:ascii="Calibri" w:eastAsia="Cambria" w:hAnsi="Calibri" w:cs="Arial"/>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39"/>
    <w:rsid w:val="00680CAE"/>
    <w:pPr>
      <w:spacing w:after="0" w:line="240" w:lineRule="auto"/>
    </w:pPr>
    <w:rPr>
      <w:rFonts w:ascii="Calibri" w:eastAsia="Cambria" w:hAnsi="Calibri" w:cs="Arial"/>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rsid w:val="00680CAE"/>
    <w:pPr>
      <w:spacing w:after="0" w:line="240" w:lineRule="auto"/>
    </w:pPr>
    <w:rPr>
      <w:rFonts w:ascii="Calibri" w:eastAsia="Cambria" w:hAnsi="Calibri" w:cs="Arial"/>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680CAE"/>
    <w:pPr>
      <w:spacing w:after="0" w:line="240" w:lineRule="auto"/>
    </w:pPr>
    <w:rPr>
      <w:rFonts w:ascii="Calibri" w:eastAsia="Cambria" w:hAnsi="Calibri" w:cs="Arial"/>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59"/>
    <w:rsid w:val="00680CAE"/>
    <w:pPr>
      <w:spacing w:after="0" w:line="240" w:lineRule="auto"/>
    </w:pPr>
    <w:rPr>
      <w:rFonts w:ascii="Calibri" w:eastAsia="Cambria" w:hAnsi="Calibri" w:cs="Arial"/>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uiPriority w:val="59"/>
    <w:rsid w:val="00680CAE"/>
    <w:pPr>
      <w:spacing w:after="0" w:line="240" w:lineRule="auto"/>
    </w:pPr>
    <w:rPr>
      <w:rFonts w:ascii="Calibri" w:eastAsia="Cambria" w:hAnsi="Calibri" w:cs="Arial"/>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uiPriority w:val="59"/>
    <w:rsid w:val="00680CAE"/>
    <w:pPr>
      <w:spacing w:after="0" w:line="240" w:lineRule="auto"/>
    </w:pPr>
    <w:rPr>
      <w:rFonts w:ascii="Calibri" w:eastAsia="Cambria" w:hAnsi="Calibri" w:cs="Arial"/>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680CAE"/>
    <w:pPr>
      <w:spacing w:after="0" w:line="240" w:lineRule="auto"/>
    </w:pPr>
    <w:rPr>
      <w:rFonts w:ascii="Calibri" w:eastAsia="Cambria" w:hAnsi="Calibri" w:cs="Arial"/>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next w:val="TableGrid"/>
    <w:uiPriority w:val="59"/>
    <w:rsid w:val="00680CAE"/>
    <w:pPr>
      <w:spacing w:after="0" w:line="240" w:lineRule="auto"/>
    </w:pPr>
    <w:rPr>
      <w:rFonts w:ascii="Calibri" w:eastAsia="Cambria" w:hAnsi="Calibri" w:cs="Arial"/>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51">
    <w:name w:val="Medium Shading 1 - Accent 51"/>
    <w:basedOn w:val="TableNormal"/>
    <w:next w:val="MediumShading1-Accent5"/>
    <w:uiPriority w:val="63"/>
    <w:rsid w:val="00680CAE"/>
    <w:pPr>
      <w:spacing w:after="0" w:line="240" w:lineRule="auto"/>
    </w:pPr>
    <w:rPr>
      <w:rFonts w:ascii="Calibri" w:eastAsia="Cambria" w:hAnsi="Calibri" w:cs="Arial"/>
      <w:szCs w:val="28"/>
      <w:lang w:val="en-AU" w:eastAsia="en-AU" w:bidi="th-TH"/>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52">
    <w:name w:val="Medium Shading 1 - Accent 52"/>
    <w:basedOn w:val="TableNormal"/>
    <w:next w:val="MediumShading1-Accent5"/>
    <w:uiPriority w:val="63"/>
    <w:rsid w:val="00680CAE"/>
    <w:pPr>
      <w:spacing w:after="0" w:line="240" w:lineRule="auto"/>
    </w:pPr>
    <w:rPr>
      <w:rFonts w:ascii="Calibri" w:eastAsia="MS Mincho" w:hAnsi="Calibri" w:cs="Arial"/>
      <w:szCs w:val="28"/>
      <w:lang w:eastAsia="en-AU" w:bidi="th-TH"/>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521">
    <w:name w:val="Medium Shading 1 - Accent 521"/>
    <w:basedOn w:val="TableNormal"/>
    <w:next w:val="MediumShading1-Accent5"/>
    <w:uiPriority w:val="63"/>
    <w:rsid w:val="00680CAE"/>
    <w:pPr>
      <w:spacing w:after="0" w:line="240" w:lineRule="auto"/>
    </w:pPr>
    <w:rPr>
      <w:rFonts w:ascii="Calibri" w:eastAsia="Calibri" w:hAnsi="Calibri" w:cs="Arial"/>
      <w:szCs w:val="28"/>
      <w:lang w:val="en-AU" w:eastAsia="en-AU" w:bidi="th-TH"/>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TableGrid14">
    <w:name w:val="Table Grid14"/>
    <w:basedOn w:val="TableNormal"/>
    <w:next w:val="TableGrid"/>
    <w:uiPriority w:val="59"/>
    <w:rsid w:val="00680CAE"/>
    <w:pPr>
      <w:spacing w:after="0" w:line="240" w:lineRule="auto"/>
    </w:pPr>
    <w:rPr>
      <w:rFonts w:ascii="Calibri" w:eastAsia="Calibri" w:hAnsi="Calibri" w:cs="Arial"/>
      <w:szCs w:val="28"/>
      <w:lang w:val="en-AU" w:eastAsia="en-AU"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680CAE"/>
    <w:pPr>
      <w:spacing w:after="0" w:line="240" w:lineRule="auto"/>
    </w:pPr>
    <w:rPr>
      <w:rFonts w:ascii="Calibri" w:eastAsia="MS Mincho" w:hAnsi="Calibri" w:cs="Arial"/>
      <w:szCs w:val="28"/>
      <w:lang w:eastAsia="en-AU"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unhideWhenUsed/>
    <w:rsid w:val="00680CAE"/>
  </w:style>
  <w:style w:type="table" w:customStyle="1" w:styleId="TableGrid16">
    <w:name w:val="Table Grid16"/>
    <w:basedOn w:val="TableNormal"/>
    <w:next w:val="TableGrid"/>
    <w:uiPriority w:val="59"/>
    <w:rsid w:val="00680CAE"/>
    <w:pPr>
      <w:spacing w:after="0" w:line="240" w:lineRule="auto"/>
    </w:pPr>
    <w:rPr>
      <w:rFonts w:ascii="Calibri" w:eastAsia="Cambria" w:hAnsi="Calibri" w:cs="Arial"/>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uiPriority w:val="99"/>
    <w:semiHidden/>
    <w:unhideWhenUsed/>
    <w:rsid w:val="00680CAE"/>
  </w:style>
  <w:style w:type="numbering" w:customStyle="1" w:styleId="NoList112">
    <w:name w:val="No List112"/>
    <w:next w:val="NoList"/>
    <w:uiPriority w:val="99"/>
    <w:semiHidden/>
    <w:unhideWhenUsed/>
    <w:rsid w:val="00680CAE"/>
  </w:style>
  <w:style w:type="numbering" w:customStyle="1" w:styleId="NoList211">
    <w:name w:val="No List211"/>
    <w:next w:val="NoList"/>
    <w:uiPriority w:val="99"/>
    <w:semiHidden/>
    <w:unhideWhenUsed/>
    <w:rsid w:val="00680CAE"/>
  </w:style>
  <w:style w:type="paragraph" w:customStyle="1" w:styleId="Caption1">
    <w:name w:val="Caption1"/>
    <w:basedOn w:val="Normal"/>
    <w:next w:val="Normal"/>
    <w:uiPriority w:val="35"/>
    <w:unhideWhenUsed/>
    <w:rsid w:val="00680CAE"/>
    <w:pPr>
      <w:spacing w:after="200" w:line="240" w:lineRule="auto"/>
    </w:pPr>
    <w:rPr>
      <w:rFonts w:ascii="Calibri" w:eastAsia="MS Mincho" w:hAnsi="Calibri" w:cs="Arial"/>
      <w:b/>
      <w:bCs/>
      <w:color w:val="4F81BD"/>
      <w:sz w:val="18"/>
      <w:szCs w:val="18"/>
      <w:lang w:val="en-AU" w:eastAsia="en-AU"/>
    </w:rPr>
  </w:style>
  <w:style w:type="numbering" w:customStyle="1" w:styleId="NoList13">
    <w:name w:val="No List13"/>
    <w:next w:val="NoList"/>
    <w:uiPriority w:val="99"/>
    <w:semiHidden/>
    <w:unhideWhenUsed/>
    <w:rsid w:val="00680CAE"/>
  </w:style>
  <w:style w:type="numbering" w:customStyle="1" w:styleId="NoList113">
    <w:name w:val="No List113"/>
    <w:next w:val="NoList"/>
    <w:uiPriority w:val="99"/>
    <w:semiHidden/>
    <w:unhideWhenUsed/>
    <w:rsid w:val="00680CAE"/>
  </w:style>
  <w:style w:type="numbering" w:customStyle="1" w:styleId="NoList23">
    <w:name w:val="No List23"/>
    <w:next w:val="NoList"/>
    <w:uiPriority w:val="99"/>
    <w:semiHidden/>
    <w:unhideWhenUsed/>
    <w:rsid w:val="00680CAE"/>
  </w:style>
  <w:style w:type="numbering" w:customStyle="1" w:styleId="NoList32">
    <w:name w:val="No List32"/>
    <w:next w:val="NoList"/>
    <w:uiPriority w:val="99"/>
    <w:semiHidden/>
    <w:unhideWhenUsed/>
    <w:rsid w:val="00680CAE"/>
  </w:style>
  <w:style w:type="numbering" w:customStyle="1" w:styleId="NoList11111">
    <w:name w:val="No List11111"/>
    <w:next w:val="NoList"/>
    <w:uiPriority w:val="99"/>
    <w:semiHidden/>
    <w:unhideWhenUsed/>
    <w:rsid w:val="00680CAE"/>
  </w:style>
  <w:style w:type="numbering" w:customStyle="1" w:styleId="NoList212">
    <w:name w:val="No List212"/>
    <w:next w:val="NoList"/>
    <w:uiPriority w:val="99"/>
    <w:semiHidden/>
    <w:unhideWhenUsed/>
    <w:rsid w:val="00680CAE"/>
  </w:style>
  <w:style w:type="numbering" w:customStyle="1" w:styleId="NoList41">
    <w:name w:val="No List41"/>
    <w:next w:val="NoList"/>
    <w:uiPriority w:val="99"/>
    <w:semiHidden/>
    <w:unhideWhenUsed/>
    <w:rsid w:val="00680CAE"/>
  </w:style>
  <w:style w:type="numbering" w:customStyle="1" w:styleId="NoList121">
    <w:name w:val="No List121"/>
    <w:next w:val="NoList"/>
    <w:uiPriority w:val="99"/>
    <w:semiHidden/>
    <w:unhideWhenUsed/>
    <w:rsid w:val="00680CAE"/>
  </w:style>
  <w:style w:type="numbering" w:customStyle="1" w:styleId="NoList221">
    <w:name w:val="No List221"/>
    <w:next w:val="NoList"/>
    <w:uiPriority w:val="99"/>
    <w:semiHidden/>
    <w:unhideWhenUsed/>
    <w:rsid w:val="00680CAE"/>
  </w:style>
  <w:style w:type="numbering" w:customStyle="1" w:styleId="NoList311">
    <w:name w:val="No List311"/>
    <w:next w:val="NoList"/>
    <w:uiPriority w:val="99"/>
    <w:semiHidden/>
    <w:unhideWhenUsed/>
    <w:rsid w:val="00680CAE"/>
  </w:style>
  <w:style w:type="numbering" w:customStyle="1" w:styleId="NoList1121">
    <w:name w:val="No List1121"/>
    <w:next w:val="NoList"/>
    <w:uiPriority w:val="99"/>
    <w:semiHidden/>
    <w:unhideWhenUsed/>
    <w:rsid w:val="00680CAE"/>
  </w:style>
  <w:style w:type="numbering" w:customStyle="1" w:styleId="NoList2111">
    <w:name w:val="No List2111"/>
    <w:next w:val="NoList"/>
    <w:uiPriority w:val="99"/>
    <w:semiHidden/>
    <w:unhideWhenUsed/>
    <w:rsid w:val="00680CAE"/>
  </w:style>
  <w:style w:type="numbering" w:customStyle="1" w:styleId="NoList6">
    <w:name w:val="No List6"/>
    <w:next w:val="NoList"/>
    <w:uiPriority w:val="99"/>
    <w:semiHidden/>
    <w:unhideWhenUsed/>
    <w:rsid w:val="00680CAE"/>
  </w:style>
  <w:style w:type="table" w:customStyle="1" w:styleId="TableGrid17">
    <w:name w:val="Table Grid17"/>
    <w:basedOn w:val="TableNormal"/>
    <w:next w:val="TableGrid"/>
    <w:uiPriority w:val="59"/>
    <w:rsid w:val="00680CAE"/>
    <w:pPr>
      <w:spacing w:after="0" w:line="240" w:lineRule="auto"/>
    </w:pPr>
    <w:rPr>
      <w:rFonts w:ascii="Calibri" w:eastAsia="MS Mincho" w:hAnsi="Calibri" w:cs="Arial"/>
      <w:szCs w:val="28"/>
      <w:lang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uiPriority w:val="99"/>
    <w:semiHidden/>
    <w:unhideWhenUsed/>
    <w:rsid w:val="00680CAE"/>
  </w:style>
  <w:style w:type="numbering" w:customStyle="1" w:styleId="NoList24">
    <w:name w:val="No List24"/>
    <w:next w:val="NoList"/>
    <w:uiPriority w:val="99"/>
    <w:semiHidden/>
    <w:unhideWhenUsed/>
    <w:rsid w:val="00680CAE"/>
  </w:style>
  <w:style w:type="table" w:customStyle="1" w:styleId="TableGrid18">
    <w:name w:val="Table Grid18"/>
    <w:basedOn w:val="TableNormal"/>
    <w:next w:val="TableGrid"/>
    <w:uiPriority w:val="59"/>
    <w:rsid w:val="00680CAE"/>
    <w:pPr>
      <w:spacing w:after="0" w:line="240" w:lineRule="auto"/>
    </w:pPr>
    <w:rPr>
      <w:rFonts w:ascii="Calibri" w:eastAsia="Cambria" w:hAnsi="Calibri" w:cs="Arial"/>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
    <w:name w:val="No List33"/>
    <w:next w:val="NoList"/>
    <w:uiPriority w:val="99"/>
    <w:semiHidden/>
    <w:unhideWhenUsed/>
    <w:rsid w:val="00680CAE"/>
  </w:style>
  <w:style w:type="numbering" w:customStyle="1" w:styleId="NoList114">
    <w:name w:val="No List114"/>
    <w:next w:val="NoList"/>
    <w:uiPriority w:val="99"/>
    <w:semiHidden/>
    <w:unhideWhenUsed/>
    <w:rsid w:val="00680CAE"/>
  </w:style>
  <w:style w:type="numbering" w:customStyle="1" w:styleId="NoList213">
    <w:name w:val="No List213"/>
    <w:next w:val="NoList"/>
    <w:uiPriority w:val="99"/>
    <w:semiHidden/>
    <w:unhideWhenUsed/>
    <w:rsid w:val="00680CAE"/>
  </w:style>
  <w:style w:type="table" w:customStyle="1" w:styleId="LightList-Accent11">
    <w:name w:val="Light List - Accent 11"/>
    <w:basedOn w:val="TableNormal"/>
    <w:next w:val="LightList-Accent12"/>
    <w:uiPriority w:val="61"/>
    <w:rsid w:val="00680CAE"/>
    <w:pPr>
      <w:spacing w:after="0" w:line="240" w:lineRule="auto"/>
    </w:pPr>
    <w:rPr>
      <w:rFonts w:ascii="Calibri" w:eastAsia="MS Mincho" w:hAnsi="Calibri" w:cs="Arial"/>
      <w:szCs w:val="28"/>
      <w:lang w:bidi="th-TH"/>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1">
    <w:name w:val="Light List1"/>
    <w:basedOn w:val="TableNormal"/>
    <w:next w:val="LightList2"/>
    <w:uiPriority w:val="61"/>
    <w:rsid w:val="00680CAE"/>
    <w:pPr>
      <w:spacing w:after="0" w:line="240" w:lineRule="auto"/>
    </w:pPr>
    <w:rPr>
      <w:rFonts w:ascii="Calibri" w:eastAsia="MS Mincho" w:hAnsi="Calibri" w:cs="Arial"/>
      <w:szCs w:val="28"/>
      <w:lang w:bidi="th-TH"/>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141">
    <w:name w:val="Table Grid141"/>
    <w:basedOn w:val="TableNormal"/>
    <w:next w:val="TableGrid"/>
    <w:uiPriority w:val="59"/>
    <w:rsid w:val="00680CAE"/>
    <w:pPr>
      <w:spacing w:after="0" w:line="240" w:lineRule="auto"/>
    </w:pPr>
    <w:rPr>
      <w:rFonts w:ascii="Calibri" w:eastAsia="Calibri" w:hAnsi="Calibri" w:cs="Arial"/>
      <w:szCs w:val="28"/>
      <w:lang w:val="en-AU"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680CAE"/>
  </w:style>
  <w:style w:type="numbering" w:customStyle="1" w:styleId="NoList15">
    <w:name w:val="No List15"/>
    <w:next w:val="NoList"/>
    <w:semiHidden/>
    <w:rsid w:val="00680CAE"/>
  </w:style>
  <w:style w:type="paragraph" w:styleId="NormalIndent">
    <w:name w:val="Normal Indent"/>
    <w:basedOn w:val="Normal"/>
    <w:rsid w:val="00680CAE"/>
    <w:pPr>
      <w:spacing w:after="0" w:line="240" w:lineRule="auto"/>
      <w:ind w:left="720"/>
    </w:pPr>
    <w:rPr>
      <w:rFonts w:ascii="Arial Narrow" w:eastAsia="Times New Roman" w:hAnsi="Arial Narrow" w:cs="Times New Roman"/>
      <w:sz w:val="20"/>
      <w:szCs w:val="20"/>
      <w:lang w:val="en-GB"/>
    </w:rPr>
  </w:style>
  <w:style w:type="paragraph" w:customStyle="1" w:styleId="p4">
    <w:name w:val="p4"/>
    <w:basedOn w:val="Normal"/>
    <w:rsid w:val="00680CAE"/>
    <w:pPr>
      <w:spacing w:after="0" w:line="240" w:lineRule="auto"/>
      <w:ind w:left="720"/>
    </w:pPr>
    <w:rPr>
      <w:rFonts w:ascii="Arial" w:eastAsia="Times New Roman" w:hAnsi="Arial" w:cs="Times New Roman"/>
      <w:sz w:val="20"/>
      <w:szCs w:val="20"/>
      <w:lang w:val="en-GB"/>
    </w:rPr>
  </w:style>
  <w:style w:type="paragraph" w:customStyle="1" w:styleId="p5">
    <w:name w:val="p5"/>
    <w:basedOn w:val="Normal"/>
    <w:rsid w:val="00680CAE"/>
    <w:pPr>
      <w:spacing w:after="0" w:line="240" w:lineRule="auto"/>
      <w:ind w:left="2160"/>
    </w:pPr>
    <w:rPr>
      <w:rFonts w:ascii="Arial Narrow" w:eastAsia="Times New Roman" w:hAnsi="Arial Narrow" w:cs="Times New Roman"/>
      <w:sz w:val="20"/>
      <w:szCs w:val="20"/>
      <w:lang w:val="en-GB"/>
    </w:rPr>
  </w:style>
  <w:style w:type="paragraph" w:customStyle="1" w:styleId="p1">
    <w:name w:val="p1"/>
    <w:basedOn w:val="Normal"/>
    <w:rsid w:val="00680CAE"/>
    <w:pPr>
      <w:spacing w:before="120" w:after="0" w:line="240" w:lineRule="auto"/>
      <w:ind w:left="432" w:hanging="432"/>
    </w:pPr>
    <w:rPr>
      <w:rFonts w:ascii="Univers" w:eastAsia="Times New Roman" w:hAnsi="Univers" w:cs="Times New Roman"/>
      <w:sz w:val="16"/>
      <w:szCs w:val="20"/>
      <w:lang w:val="en-AU"/>
    </w:rPr>
  </w:style>
  <w:style w:type="paragraph" w:customStyle="1" w:styleId="pa">
    <w:name w:val="pa"/>
    <w:basedOn w:val="p1"/>
    <w:rsid w:val="00680CAE"/>
  </w:style>
  <w:style w:type="paragraph" w:customStyle="1" w:styleId="pb">
    <w:name w:val="pb"/>
    <w:basedOn w:val="pa"/>
    <w:rsid w:val="00680CAE"/>
  </w:style>
  <w:style w:type="paragraph" w:customStyle="1" w:styleId="pc">
    <w:name w:val="pc"/>
    <w:basedOn w:val="pb"/>
    <w:rsid w:val="00680CAE"/>
  </w:style>
  <w:style w:type="paragraph" w:customStyle="1" w:styleId="comment">
    <w:name w:val="comment"/>
    <w:basedOn w:val="p3"/>
    <w:rsid w:val="00680CAE"/>
  </w:style>
  <w:style w:type="paragraph" w:customStyle="1" w:styleId="Note">
    <w:name w:val="Note"/>
    <w:basedOn w:val="Normal"/>
    <w:rsid w:val="00680CAE"/>
    <w:pPr>
      <w:tabs>
        <w:tab w:val="left" w:pos="1710"/>
        <w:tab w:val="left" w:pos="2160"/>
      </w:tabs>
      <w:spacing w:after="0" w:line="240" w:lineRule="auto"/>
    </w:pPr>
    <w:rPr>
      <w:rFonts w:ascii="Arial" w:eastAsia="Times New Roman" w:hAnsi="Arial" w:cs="Times New Roman"/>
      <w:sz w:val="16"/>
      <w:szCs w:val="20"/>
      <w:lang w:val="en-GB"/>
    </w:rPr>
  </w:style>
  <w:style w:type="table" w:customStyle="1" w:styleId="TableGrid19">
    <w:name w:val="Table Grid19"/>
    <w:basedOn w:val="TableNormal"/>
    <w:next w:val="TableGrid"/>
    <w:rsid w:val="00680CAE"/>
    <w:pPr>
      <w:spacing w:after="0" w:line="240" w:lineRule="auto"/>
    </w:pPr>
    <w:rPr>
      <w:rFonts w:ascii="Times New Roman" w:eastAsia="Times New Roman" w:hAnsi="Times New Roman" w:cs="Times New Roman"/>
      <w:sz w:val="20"/>
      <w:szCs w:val="20"/>
      <w:lang w:val="en-AU" w:eastAsia="en-AU"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DHS">
    <w:name w:val="Body DHS"/>
    <w:rsid w:val="00680CAE"/>
    <w:pPr>
      <w:widowControl w:val="0"/>
      <w:suppressAutoHyphens/>
      <w:overflowPunct w:val="0"/>
      <w:autoSpaceDE w:val="0"/>
      <w:autoSpaceDN w:val="0"/>
      <w:adjustRightInd w:val="0"/>
      <w:spacing w:after="180" w:line="260" w:lineRule="exact"/>
      <w:textAlignment w:val="baseline"/>
    </w:pPr>
    <w:rPr>
      <w:rFonts w:ascii="Book Antiqua" w:eastAsia="Times New Roman" w:hAnsi="Book Antiqua" w:cs="Times New Roman"/>
      <w:sz w:val="21"/>
      <w:szCs w:val="20"/>
      <w:lang w:val="en-AU"/>
    </w:rPr>
  </w:style>
  <w:style w:type="numbering" w:customStyle="1" w:styleId="NoList115">
    <w:name w:val="No List115"/>
    <w:next w:val="NoList"/>
    <w:uiPriority w:val="99"/>
    <w:semiHidden/>
    <w:unhideWhenUsed/>
    <w:rsid w:val="00680CAE"/>
  </w:style>
  <w:style w:type="table" w:customStyle="1" w:styleId="TableGrid110">
    <w:name w:val="Table Grid110"/>
    <w:basedOn w:val="TableNormal"/>
    <w:next w:val="TableGrid"/>
    <w:uiPriority w:val="59"/>
    <w:rsid w:val="00680CAE"/>
    <w:pPr>
      <w:spacing w:after="0" w:line="240" w:lineRule="auto"/>
    </w:pPr>
    <w:rPr>
      <w:rFonts w:ascii="Calibri" w:eastAsia="Calibri" w:hAnsi="Calibri" w:cs="Cordia New"/>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NoList"/>
    <w:uiPriority w:val="99"/>
    <w:semiHidden/>
    <w:unhideWhenUsed/>
    <w:rsid w:val="00680CAE"/>
  </w:style>
  <w:style w:type="table" w:customStyle="1" w:styleId="TableGrid22">
    <w:name w:val="Table Grid22"/>
    <w:basedOn w:val="TableNormal"/>
    <w:next w:val="TableGrid"/>
    <w:uiPriority w:val="59"/>
    <w:rsid w:val="00680CAE"/>
    <w:pPr>
      <w:spacing w:after="0" w:line="240" w:lineRule="auto"/>
    </w:pPr>
    <w:rPr>
      <w:rFonts w:ascii="Calibri" w:eastAsia="Calibri" w:hAnsi="Calibri" w:cs="Cordia New"/>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
    <w:name w:val="No List34"/>
    <w:next w:val="NoList"/>
    <w:uiPriority w:val="99"/>
    <w:semiHidden/>
    <w:unhideWhenUsed/>
    <w:rsid w:val="00680CAE"/>
  </w:style>
  <w:style w:type="table" w:customStyle="1" w:styleId="TableGrid32">
    <w:name w:val="Table Grid32"/>
    <w:basedOn w:val="TableNormal"/>
    <w:next w:val="TableGrid"/>
    <w:uiPriority w:val="59"/>
    <w:rsid w:val="00680CAE"/>
    <w:pPr>
      <w:spacing w:after="0" w:line="240" w:lineRule="auto"/>
    </w:pPr>
    <w:rPr>
      <w:rFonts w:ascii="Calibri" w:eastAsia="Calibri" w:hAnsi="Calibri" w:cs="Cordia New"/>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59"/>
    <w:rsid w:val="00680CAE"/>
    <w:pPr>
      <w:spacing w:after="0" w:line="240" w:lineRule="auto"/>
    </w:pPr>
    <w:rPr>
      <w:rFonts w:ascii="Calibri" w:eastAsia="Calibri" w:hAnsi="Calibri" w:cs="Cordia New"/>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680CAE"/>
    <w:pPr>
      <w:spacing w:after="0" w:line="240" w:lineRule="auto"/>
    </w:pPr>
    <w:rPr>
      <w:rFonts w:ascii="Calibri" w:eastAsia="Calibri" w:hAnsi="Calibri" w:cs="Cordia New"/>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uiPriority w:val="59"/>
    <w:rsid w:val="00680CAE"/>
    <w:pPr>
      <w:spacing w:after="0" w:line="240" w:lineRule="auto"/>
    </w:pPr>
    <w:rPr>
      <w:rFonts w:ascii="Calibri" w:eastAsia="Calibri" w:hAnsi="Calibri" w:cs="Cordia New"/>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
    <w:name w:val="No List42"/>
    <w:next w:val="NoList"/>
    <w:uiPriority w:val="99"/>
    <w:semiHidden/>
    <w:unhideWhenUsed/>
    <w:rsid w:val="00680CAE"/>
  </w:style>
  <w:style w:type="table" w:customStyle="1" w:styleId="TableGrid52">
    <w:name w:val="Table Grid52"/>
    <w:basedOn w:val="TableNormal"/>
    <w:next w:val="TableGrid"/>
    <w:uiPriority w:val="59"/>
    <w:rsid w:val="00680CAE"/>
    <w:pPr>
      <w:spacing w:after="0" w:line="240" w:lineRule="auto"/>
    </w:pPr>
    <w:rPr>
      <w:rFonts w:ascii="Calibri" w:eastAsia="Calibri" w:hAnsi="Calibri" w:cs="Cordia New"/>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next w:val="TableGrid"/>
    <w:uiPriority w:val="59"/>
    <w:rsid w:val="00680CAE"/>
    <w:pPr>
      <w:spacing w:after="0" w:line="240" w:lineRule="auto"/>
    </w:pPr>
    <w:rPr>
      <w:rFonts w:ascii="Calibri" w:eastAsia="Calibri" w:hAnsi="Calibri" w:cs="Cordia New"/>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59"/>
    <w:rsid w:val="00680CAE"/>
    <w:pPr>
      <w:spacing w:after="0" w:line="240" w:lineRule="auto"/>
    </w:pPr>
    <w:rPr>
      <w:rFonts w:ascii="Calibri" w:eastAsia="Calibri" w:hAnsi="Calibri" w:cs="Cordia New"/>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uiPriority w:val="59"/>
    <w:rsid w:val="00680CAE"/>
    <w:pPr>
      <w:spacing w:after="0" w:line="240" w:lineRule="auto"/>
    </w:pPr>
    <w:rPr>
      <w:rFonts w:ascii="Calibri" w:eastAsia="Calibri" w:hAnsi="Calibri" w:cs="Cordia New"/>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lmstring-name">
    <w:name w:val="nlm_string-name"/>
    <w:basedOn w:val="DefaultParagraphFont"/>
    <w:rsid w:val="00680CAE"/>
  </w:style>
  <w:style w:type="table" w:styleId="MediumShading1-Accent5">
    <w:name w:val="Medium Shading 1 Accent 5"/>
    <w:basedOn w:val="TableNormal"/>
    <w:uiPriority w:val="63"/>
    <w:rsid w:val="00680CAE"/>
    <w:pPr>
      <w:spacing w:after="0" w:line="240" w:lineRule="auto"/>
    </w:pPr>
    <w:rPr>
      <w:rFonts w:ascii="Calibri" w:eastAsia="Calibri" w:hAnsi="Calibri" w:cs="Arial"/>
      <w:szCs w:val="28"/>
      <w:lang w:val="en-AU" w:bidi="th-TH"/>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LightList-Accent12">
    <w:name w:val="Light List - Accent 12"/>
    <w:basedOn w:val="TableNormal"/>
    <w:uiPriority w:val="61"/>
    <w:rsid w:val="00680CAE"/>
    <w:pPr>
      <w:spacing w:after="0" w:line="240" w:lineRule="auto"/>
    </w:pPr>
    <w:rPr>
      <w:rFonts w:ascii="Calibri" w:eastAsia="Calibri" w:hAnsi="Calibri" w:cs="Arial"/>
      <w:szCs w:val="28"/>
      <w:lang w:val="en-AU" w:bidi="th-TH"/>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2">
    <w:name w:val="Light List2"/>
    <w:basedOn w:val="TableNormal"/>
    <w:uiPriority w:val="61"/>
    <w:rsid w:val="00680CAE"/>
    <w:pPr>
      <w:spacing w:after="0" w:line="240" w:lineRule="auto"/>
    </w:pPr>
    <w:rPr>
      <w:rFonts w:ascii="Calibri" w:eastAsia="Calibri" w:hAnsi="Calibri" w:cs="Arial"/>
      <w:szCs w:val="28"/>
      <w:lang w:val="en-AU" w:bidi="th-TH"/>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blockemailwithname">
    <w:name w:val="blockemailwithname"/>
    <w:rsid w:val="00680CAE"/>
  </w:style>
  <w:style w:type="character" w:customStyle="1" w:styleId="normalchar1">
    <w:name w:val="normal__char1"/>
    <w:rsid w:val="00680CAE"/>
    <w:rPr>
      <w:rFonts w:ascii="Garamond" w:hAnsi="Garamond" w:hint="default"/>
      <w:sz w:val="24"/>
      <w:szCs w:val="24"/>
    </w:rPr>
  </w:style>
  <w:style w:type="paragraph" w:customStyle="1" w:styleId="ab">
    <w:name w:val="바탕글"/>
    <w:basedOn w:val="Normal"/>
    <w:rsid w:val="00680CAE"/>
    <w:pPr>
      <w:widowControl w:val="0"/>
      <w:shd w:val="clear" w:color="auto" w:fill="FFFFFF"/>
      <w:wordWrap w:val="0"/>
      <w:autoSpaceDE w:val="0"/>
      <w:autoSpaceDN w:val="0"/>
      <w:snapToGrid w:val="0"/>
      <w:spacing w:after="0" w:line="384" w:lineRule="auto"/>
      <w:jc w:val="both"/>
      <w:textAlignment w:val="baseline"/>
    </w:pPr>
    <w:rPr>
      <w:rFonts w:ascii="Gulim" w:eastAsia="Gulim" w:hAnsi="Gulim" w:cs="Gulim"/>
      <w:color w:val="000000"/>
      <w:sz w:val="20"/>
      <w:szCs w:val="20"/>
      <w:lang w:eastAsia="ko-KR"/>
    </w:rPr>
  </w:style>
  <w:style w:type="paragraph" w:customStyle="1" w:styleId="Ttulo21">
    <w:name w:val="Título 21"/>
    <w:basedOn w:val="Normal"/>
    <w:next w:val="Normal"/>
    <w:link w:val="Ttulo2Carcter"/>
    <w:uiPriority w:val="9"/>
    <w:unhideWhenUsed/>
    <w:rsid w:val="00680CAE"/>
    <w:pPr>
      <w:spacing w:before="120" w:after="120" w:line="360" w:lineRule="auto"/>
      <w:jc w:val="both"/>
      <w:outlineLvl w:val="1"/>
    </w:pPr>
    <w:rPr>
      <w:rFonts w:ascii="Times New Roman" w:eastAsia="Times New Roman" w:hAnsi="Times New Roman" w:cs="Times New Roman"/>
      <w:i/>
      <w:sz w:val="24"/>
      <w:szCs w:val="28"/>
      <w:lang w:val="pt-PT"/>
    </w:rPr>
  </w:style>
  <w:style w:type="character" w:customStyle="1" w:styleId="Ttulo2Carcter">
    <w:name w:val="Título 2 Carácter"/>
    <w:link w:val="Ttulo21"/>
    <w:uiPriority w:val="9"/>
    <w:rsid w:val="00680CAE"/>
    <w:rPr>
      <w:rFonts w:ascii="Times New Roman" w:eastAsia="Times New Roman" w:hAnsi="Times New Roman" w:cs="Times New Roman"/>
      <w:i/>
      <w:sz w:val="24"/>
      <w:szCs w:val="28"/>
      <w:lang w:val="pt-PT"/>
    </w:rPr>
  </w:style>
  <w:style w:type="paragraph" w:customStyle="1" w:styleId="Ttulo11">
    <w:name w:val="Título 11"/>
    <w:basedOn w:val="Normal"/>
    <w:next w:val="Normal"/>
    <w:link w:val="Ttulo1Carcter"/>
    <w:uiPriority w:val="9"/>
    <w:rsid w:val="00680CAE"/>
    <w:pPr>
      <w:spacing w:before="240" w:after="120" w:line="360" w:lineRule="auto"/>
      <w:contextualSpacing/>
      <w:jc w:val="both"/>
      <w:outlineLvl w:val="0"/>
    </w:pPr>
    <w:rPr>
      <w:rFonts w:ascii="Times New Roman" w:eastAsia="Times New Roman" w:hAnsi="Times New Roman" w:cs="Times New Roman"/>
      <w:b/>
      <w:spacing w:val="5"/>
      <w:sz w:val="28"/>
      <w:szCs w:val="36"/>
      <w:lang w:val="pt-PT"/>
    </w:rPr>
  </w:style>
  <w:style w:type="character" w:customStyle="1" w:styleId="Ttulo1Carcter">
    <w:name w:val="Título 1 Carácter"/>
    <w:link w:val="Ttulo11"/>
    <w:uiPriority w:val="9"/>
    <w:rsid w:val="00680CAE"/>
    <w:rPr>
      <w:rFonts w:ascii="Times New Roman" w:eastAsia="Times New Roman" w:hAnsi="Times New Roman" w:cs="Times New Roman"/>
      <w:b/>
      <w:spacing w:val="5"/>
      <w:sz w:val="28"/>
      <w:szCs w:val="36"/>
      <w:lang w:val="pt-PT"/>
    </w:rPr>
  </w:style>
  <w:style w:type="character" w:customStyle="1" w:styleId="textlabel1">
    <w:name w:val="textlabel1"/>
    <w:rsid w:val="00680CAE"/>
    <w:rPr>
      <w:rFonts w:ascii="Arial" w:hAnsi="Arial" w:cs="Arial" w:hint="default"/>
      <w:b/>
      <w:bCs/>
      <w:i w:val="0"/>
      <w:iCs w:val="0"/>
      <w:caps w:val="0"/>
      <w:smallCaps w:val="0"/>
      <w:strike w:val="0"/>
      <w:dstrike w:val="0"/>
      <w:color w:val="000000"/>
      <w:sz w:val="18"/>
      <w:szCs w:val="18"/>
      <w:u w:val="none"/>
      <w:effect w:val="none"/>
    </w:rPr>
  </w:style>
  <w:style w:type="character" w:customStyle="1" w:styleId="text1">
    <w:name w:val="text1"/>
    <w:rsid w:val="00680CAE"/>
    <w:rPr>
      <w:rFonts w:ascii="Arial" w:hAnsi="Arial" w:cs="Arial" w:hint="default"/>
      <w:b w:val="0"/>
      <w:bCs w:val="0"/>
      <w:i w:val="0"/>
      <w:iCs w:val="0"/>
      <w:caps w:val="0"/>
      <w:smallCaps w:val="0"/>
      <w:strike w:val="0"/>
      <w:dstrike w:val="0"/>
      <w:color w:val="000000"/>
      <w:sz w:val="18"/>
      <w:szCs w:val="18"/>
      <w:u w:val="none"/>
      <w:effect w:val="none"/>
    </w:rPr>
  </w:style>
  <w:style w:type="paragraph" w:customStyle="1" w:styleId="Nomedotrabalho">
    <w:name w:val="Nome do trabalho"/>
    <w:rsid w:val="00680CAE"/>
    <w:pPr>
      <w:spacing w:after="360" w:line="240" w:lineRule="auto"/>
      <w:jc w:val="center"/>
    </w:pPr>
    <w:rPr>
      <w:rFonts w:ascii="Garamond" w:eastAsia="Times New Roman" w:hAnsi="Garamond" w:cs="Times New Roman"/>
      <w:b/>
      <w:bCs/>
      <w:caps/>
      <w:sz w:val="52"/>
      <w:szCs w:val="52"/>
      <w:lang w:val="pt-PT"/>
    </w:rPr>
  </w:style>
  <w:style w:type="character" w:customStyle="1" w:styleId="longtext1char1">
    <w:name w:val="long__text1__char1"/>
    <w:rsid w:val="00680CAE"/>
    <w:rPr>
      <w:sz w:val="20"/>
      <w:szCs w:val="20"/>
    </w:rPr>
  </w:style>
  <w:style w:type="character" w:customStyle="1" w:styleId="shorttext">
    <w:name w:val="short_text"/>
    <w:basedOn w:val="DefaultParagraphFont"/>
    <w:rsid w:val="00680CAE"/>
  </w:style>
  <w:style w:type="character" w:customStyle="1" w:styleId="identifier-type">
    <w:name w:val="identifier-type"/>
    <w:basedOn w:val="DefaultParagraphFont"/>
    <w:rsid w:val="00680CAE"/>
  </w:style>
  <w:style w:type="character" w:customStyle="1" w:styleId="RodapCarter">
    <w:name w:val="Rodapé Caráter"/>
    <w:uiPriority w:val="99"/>
    <w:rsid w:val="00680CAE"/>
  </w:style>
  <w:style w:type="character" w:customStyle="1" w:styleId="author">
    <w:name w:val="author"/>
    <w:rsid w:val="00680CAE"/>
  </w:style>
  <w:style w:type="table" w:customStyle="1" w:styleId="DefaultTable">
    <w:name w:val="Default Table"/>
    <w:rsid w:val="00680CAE"/>
    <w:pPr>
      <w:spacing w:after="0" w:line="240" w:lineRule="auto"/>
    </w:pPr>
    <w:rPr>
      <w:rFonts w:ascii="Times New Roman" w:eastAsia="Batang" w:hAnsi="Times New Roman" w:cs="Times New Roman"/>
      <w:sz w:val="20"/>
      <w:szCs w:val="20"/>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ilad1">
    <w:name w:val="il_ad1"/>
    <w:basedOn w:val="DefaultParagraphFont"/>
    <w:rsid w:val="00680CAE"/>
  </w:style>
  <w:style w:type="character" w:customStyle="1" w:styleId="journal7">
    <w:name w:val="journal7"/>
    <w:basedOn w:val="DefaultParagraphFont"/>
    <w:rsid w:val="00680CAE"/>
    <w:rPr>
      <w:i/>
      <w:iCs/>
    </w:rPr>
  </w:style>
  <w:style w:type="character" w:customStyle="1" w:styleId="jnumber1">
    <w:name w:val="jnumber1"/>
    <w:basedOn w:val="DefaultParagraphFont"/>
    <w:rsid w:val="00680CAE"/>
    <w:rPr>
      <w:b/>
      <w:bCs/>
    </w:rPr>
  </w:style>
  <w:style w:type="character" w:customStyle="1" w:styleId="subheadline">
    <w:name w:val="subheadline"/>
    <w:basedOn w:val="DefaultParagraphFont"/>
    <w:rsid w:val="00680CAE"/>
  </w:style>
  <w:style w:type="character" w:customStyle="1" w:styleId="CharAttribute29">
    <w:name w:val="CharAttribute29"/>
    <w:rsid w:val="00680CAE"/>
    <w:rPr>
      <w:rFonts w:ascii="Arial Narrow" w:eastAsia="Century" w:hAnsi="Century"/>
      <w:b/>
      <w:sz w:val="22"/>
    </w:rPr>
  </w:style>
  <w:style w:type="character" w:customStyle="1" w:styleId="CharAttribute34">
    <w:name w:val="CharAttribute34"/>
    <w:rsid w:val="00680CAE"/>
    <w:rPr>
      <w:rFonts w:ascii="Arial Narrow" w:eastAsia="Arial Narrow" w:hAnsi="Arial Narrow"/>
      <w:b/>
      <w:sz w:val="22"/>
    </w:rPr>
  </w:style>
  <w:style w:type="character" w:customStyle="1" w:styleId="CharAttribute30">
    <w:name w:val="CharAttribute30"/>
    <w:rsid w:val="00680CAE"/>
    <w:rPr>
      <w:rFonts w:ascii="Arial Narrow" w:eastAsia="MS Mincho" w:hAnsi="MS Mincho"/>
      <w:b/>
      <w:sz w:val="22"/>
    </w:rPr>
  </w:style>
  <w:style w:type="paragraph" w:customStyle="1" w:styleId="ParaAttribute4">
    <w:name w:val="ParaAttribute4"/>
    <w:rsid w:val="00680CAE"/>
    <w:pPr>
      <w:widowControl w:val="0"/>
      <w:wordWrap w:val="0"/>
      <w:spacing w:after="0" w:line="240" w:lineRule="auto"/>
      <w:ind w:left="60" w:right="60"/>
      <w:jc w:val="center"/>
    </w:pPr>
    <w:rPr>
      <w:rFonts w:ascii="Times New Roman" w:eastAsia="Batang" w:hAnsi="Times New Roman" w:cs="Times New Roman"/>
      <w:sz w:val="20"/>
      <w:szCs w:val="20"/>
      <w:lang w:eastAsia="ja-JP"/>
    </w:rPr>
  </w:style>
  <w:style w:type="paragraph" w:customStyle="1" w:styleId="ParaAttribute14">
    <w:name w:val="ParaAttribute14"/>
    <w:rsid w:val="00680CAE"/>
    <w:pPr>
      <w:widowControl w:val="0"/>
      <w:wordWrap w:val="0"/>
      <w:spacing w:after="0" w:line="240" w:lineRule="auto"/>
      <w:ind w:left="60" w:right="60"/>
    </w:pPr>
    <w:rPr>
      <w:rFonts w:ascii="Times New Roman" w:eastAsia="Batang" w:hAnsi="Times New Roman" w:cs="Times New Roman"/>
      <w:sz w:val="20"/>
      <w:szCs w:val="20"/>
      <w:lang w:eastAsia="ja-JP"/>
    </w:rPr>
  </w:style>
  <w:style w:type="character" w:customStyle="1" w:styleId="CharAttribute44">
    <w:name w:val="CharAttribute44"/>
    <w:rsid w:val="00680CAE"/>
    <w:rPr>
      <w:rFonts w:ascii="Arial Narrow" w:eastAsia="Arial Narrow" w:hAnsi="Arial Narrow"/>
    </w:rPr>
  </w:style>
  <w:style w:type="character" w:customStyle="1" w:styleId="CharAttribute48">
    <w:name w:val="CharAttribute48"/>
    <w:rsid w:val="00680CAE"/>
    <w:rPr>
      <w:rFonts w:ascii="Arial Narrow" w:eastAsia="Arial Narrow" w:hAnsi="Arial Narrow"/>
      <w:b/>
    </w:rPr>
  </w:style>
  <w:style w:type="character" w:customStyle="1" w:styleId="FollowedHyperlink1">
    <w:name w:val="FollowedHyperlink1"/>
    <w:basedOn w:val="DefaultParagraphFont"/>
    <w:uiPriority w:val="99"/>
    <w:unhideWhenUsed/>
    <w:rsid w:val="00680CAE"/>
    <w:rPr>
      <w:color w:val="800080"/>
      <w:u w:val="single"/>
    </w:rPr>
  </w:style>
  <w:style w:type="paragraph" w:customStyle="1" w:styleId="font5">
    <w:name w:val="font5"/>
    <w:basedOn w:val="Normal"/>
    <w:rsid w:val="00680CAE"/>
    <w:pPr>
      <w:spacing w:before="100" w:beforeAutospacing="1" w:after="100" w:afterAutospacing="1" w:line="240" w:lineRule="auto"/>
    </w:pPr>
    <w:rPr>
      <w:rFonts w:ascii="MS PGothic" w:eastAsia="MS PGothic" w:hAnsi="MS PGothic" w:cs="MS PGothic"/>
      <w:sz w:val="12"/>
      <w:szCs w:val="12"/>
      <w:lang w:eastAsia="ja-JP"/>
    </w:rPr>
  </w:style>
  <w:style w:type="paragraph" w:customStyle="1" w:styleId="xl68">
    <w:name w:val="xl68"/>
    <w:basedOn w:val="Normal"/>
    <w:rsid w:val="00680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MS PGothic" w:hAnsi="Times New Roman" w:cs="Times New Roman"/>
      <w:sz w:val="20"/>
      <w:szCs w:val="20"/>
      <w:lang w:eastAsia="ja-JP"/>
    </w:rPr>
  </w:style>
  <w:style w:type="paragraph" w:customStyle="1" w:styleId="xl69">
    <w:name w:val="xl69"/>
    <w:basedOn w:val="Normal"/>
    <w:rsid w:val="00680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MS PGothic" w:hAnsi="Times New Roman" w:cs="Times New Roman"/>
      <w:sz w:val="20"/>
      <w:szCs w:val="20"/>
      <w:lang w:eastAsia="ja-JP"/>
    </w:rPr>
  </w:style>
  <w:style w:type="paragraph" w:customStyle="1" w:styleId="xl70">
    <w:name w:val="xl70"/>
    <w:basedOn w:val="Normal"/>
    <w:rsid w:val="00680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MS PGothic" w:hAnsi="Times New Roman" w:cs="Times New Roman"/>
      <w:sz w:val="20"/>
      <w:szCs w:val="20"/>
      <w:lang w:eastAsia="ja-JP"/>
    </w:rPr>
  </w:style>
  <w:style w:type="paragraph" w:customStyle="1" w:styleId="xl71">
    <w:name w:val="xl71"/>
    <w:basedOn w:val="Normal"/>
    <w:rsid w:val="00680CAE"/>
    <w:pPr>
      <w:spacing w:before="100" w:beforeAutospacing="1" w:after="100" w:afterAutospacing="1" w:line="240" w:lineRule="auto"/>
    </w:pPr>
    <w:rPr>
      <w:rFonts w:ascii="Times New Roman" w:eastAsia="MS PGothic" w:hAnsi="Times New Roman" w:cs="Times New Roman"/>
      <w:sz w:val="20"/>
      <w:szCs w:val="20"/>
      <w:lang w:eastAsia="ja-JP"/>
    </w:rPr>
  </w:style>
  <w:style w:type="paragraph" w:customStyle="1" w:styleId="xl72">
    <w:name w:val="xl72"/>
    <w:basedOn w:val="Normal"/>
    <w:rsid w:val="00680CAE"/>
    <w:pPr>
      <w:pBdr>
        <w:left w:val="single" w:sz="4" w:space="0" w:color="auto"/>
        <w:right w:val="single" w:sz="4" w:space="0" w:color="auto"/>
      </w:pBdr>
      <w:spacing w:before="100" w:beforeAutospacing="1" w:after="100" w:afterAutospacing="1" w:line="240" w:lineRule="auto"/>
    </w:pPr>
    <w:rPr>
      <w:rFonts w:ascii="Times New Roman" w:eastAsia="MS PGothic" w:hAnsi="Times New Roman" w:cs="Times New Roman"/>
      <w:sz w:val="20"/>
      <w:szCs w:val="20"/>
      <w:lang w:eastAsia="ja-JP"/>
    </w:rPr>
  </w:style>
  <w:style w:type="paragraph" w:customStyle="1" w:styleId="xl73">
    <w:name w:val="xl73"/>
    <w:basedOn w:val="Normal"/>
    <w:rsid w:val="00680CAE"/>
    <w:pPr>
      <w:pBdr>
        <w:right w:val="single" w:sz="4" w:space="0" w:color="auto"/>
      </w:pBdr>
      <w:spacing w:before="100" w:beforeAutospacing="1" w:after="100" w:afterAutospacing="1" w:line="240" w:lineRule="auto"/>
    </w:pPr>
    <w:rPr>
      <w:rFonts w:ascii="Times New Roman" w:eastAsia="MS PGothic" w:hAnsi="Times New Roman" w:cs="Times New Roman"/>
      <w:sz w:val="20"/>
      <w:szCs w:val="20"/>
      <w:lang w:eastAsia="ja-JP"/>
    </w:rPr>
  </w:style>
  <w:style w:type="paragraph" w:customStyle="1" w:styleId="xl74">
    <w:name w:val="xl74"/>
    <w:basedOn w:val="Normal"/>
    <w:rsid w:val="00680CAE"/>
    <w:pPr>
      <w:pBdr>
        <w:left w:val="single" w:sz="4" w:space="0" w:color="auto"/>
      </w:pBdr>
      <w:spacing w:before="100" w:beforeAutospacing="1" w:after="100" w:afterAutospacing="1" w:line="240" w:lineRule="auto"/>
    </w:pPr>
    <w:rPr>
      <w:rFonts w:ascii="Times New Roman" w:eastAsia="MS PGothic" w:hAnsi="Times New Roman" w:cs="Times New Roman"/>
      <w:sz w:val="20"/>
      <w:szCs w:val="20"/>
      <w:lang w:eastAsia="ja-JP"/>
    </w:rPr>
  </w:style>
  <w:style w:type="paragraph" w:customStyle="1" w:styleId="xl75">
    <w:name w:val="xl75"/>
    <w:basedOn w:val="Normal"/>
    <w:rsid w:val="00680CA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MS PGothic" w:hAnsi="Times New Roman" w:cs="Times New Roman"/>
      <w:sz w:val="20"/>
      <w:szCs w:val="20"/>
      <w:lang w:eastAsia="ja-JP"/>
    </w:rPr>
  </w:style>
  <w:style w:type="paragraph" w:customStyle="1" w:styleId="xl76">
    <w:name w:val="xl76"/>
    <w:basedOn w:val="Normal"/>
    <w:rsid w:val="00680CAE"/>
    <w:pPr>
      <w:pBdr>
        <w:bottom w:val="single" w:sz="4" w:space="0" w:color="auto"/>
      </w:pBdr>
      <w:spacing w:before="100" w:beforeAutospacing="1" w:after="100" w:afterAutospacing="1" w:line="240" w:lineRule="auto"/>
    </w:pPr>
    <w:rPr>
      <w:rFonts w:ascii="Times New Roman" w:eastAsia="MS PGothic" w:hAnsi="Times New Roman" w:cs="Times New Roman"/>
      <w:sz w:val="20"/>
      <w:szCs w:val="20"/>
      <w:lang w:eastAsia="ja-JP"/>
    </w:rPr>
  </w:style>
  <w:style w:type="paragraph" w:customStyle="1" w:styleId="xl77">
    <w:name w:val="xl77"/>
    <w:basedOn w:val="Normal"/>
    <w:rsid w:val="00680CAE"/>
    <w:pPr>
      <w:pBdr>
        <w:bottom w:val="single" w:sz="4" w:space="0" w:color="auto"/>
        <w:right w:val="single" w:sz="4" w:space="0" w:color="auto"/>
      </w:pBdr>
      <w:spacing w:before="100" w:beforeAutospacing="1" w:after="100" w:afterAutospacing="1" w:line="240" w:lineRule="auto"/>
    </w:pPr>
    <w:rPr>
      <w:rFonts w:ascii="Times New Roman" w:eastAsia="MS PGothic" w:hAnsi="Times New Roman" w:cs="Times New Roman"/>
      <w:sz w:val="20"/>
      <w:szCs w:val="20"/>
      <w:lang w:eastAsia="ja-JP"/>
    </w:rPr>
  </w:style>
  <w:style w:type="paragraph" w:customStyle="1" w:styleId="xl78">
    <w:name w:val="xl78"/>
    <w:basedOn w:val="Normal"/>
    <w:rsid w:val="00680CAE"/>
    <w:pPr>
      <w:pBdr>
        <w:left w:val="single" w:sz="4" w:space="0" w:color="auto"/>
        <w:bottom w:val="single" w:sz="4" w:space="0" w:color="auto"/>
      </w:pBdr>
      <w:spacing w:before="100" w:beforeAutospacing="1" w:after="100" w:afterAutospacing="1" w:line="240" w:lineRule="auto"/>
    </w:pPr>
    <w:rPr>
      <w:rFonts w:ascii="Times New Roman" w:eastAsia="MS PGothic" w:hAnsi="Times New Roman" w:cs="Times New Roman"/>
      <w:sz w:val="20"/>
      <w:szCs w:val="20"/>
      <w:lang w:eastAsia="ja-JP"/>
    </w:rPr>
  </w:style>
  <w:style w:type="paragraph" w:customStyle="1" w:styleId="xl79">
    <w:name w:val="xl79"/>
    <w:basedOn w:val="Normal"/>
    <w:rsid w:val="00680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MS PGothic" w:hAnsi="Times New Roman" w:cs="Times New Roman"/>
      <w:b/>
      <w:bCs/>
      <w:sz w:val="20"/>
      <w:szCs w:val="20"/>
      <w:lang w:eastAsia="ja-JP"/>
    </w:rPr>
  </w:style>
  <w:style w:type="paragraph" w:customStyle="1" w:styleId="xl80">
    <w:name w:val="xl80"/>
    <w:basedOn w:val="Normal"/>
    <w:rsid w:val="00680CA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MS PGothic" w:hAnsi="Times New Roman" w:cs="Times New Roman"/>
      <w:b/>
      <w:bCs/>
      <w:sz w:val="20"/>
      <w:szCs w:val="20"/>
      <w:lang w:eastAsia="ja-JP"/>
    </w:rPr>
  </w:style>
  <w:style w:type="paragraph" w:customStyle="1" w:styleId="xl81">
    <w:name w:val="xl81"/>
    <w:basedOn w:val="Normal"/>
    <w:rsid w:val="00680CA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MS PGothic" w:hAnsi="Times New Roman" w:cs="Times New Roman"/>
      <w:b/>
      <w:bCs/>
      <w:sz w:val="20"/>
      <w:szCs w:val="20"/>
      <w:lang w:eastAsia="ja-JP"/>
    </w:rPr>
  </w:style>
  <w:style w:type="paragraph" w:customStyle="1" w:styleId="xl82">
    <w:name w:val="xl82"/>
    <w:basedOn w:val="Normal"/>
    <w:rsid w:val="00680CAE"/>
    <w:pPr>
      <w:spacing w:before="100" w:beforeAutospacing="1" w:after="100" w:afterAutospacing="1" w:line="240" w:lineRule="auto"/>
    </w:pPr>
    <w:rPr>
      <w:rFonts w:ascii="Times New Roman" w:eastAsia="MS PGothic" w:hAnsi="Times New Roman" w:cs="Times New Roman"/>
      <w:b/>
      <w:bCs/>
      <w:sz w:val="24"/>
      <w:szCs w:val="24"/>
      <w:lang w:eastAsia="ja-JP"/>
    </w:rPr>
  </w:style>
  <w:style w:type="paragraph" w:customStyle="1" w:styleId="xl83">
    <w:name w:val="xl83"/>
    <w:basedOn w:val="Normal"/>
    <w:rsid w:val="00680CA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MS PGothic" w:hAnsi="Times New Roman" w:cs="Times New Roman"/>
      <w:sz w:val="20"/>
      <w:szCs w:val="20"/>
      <w:lang w:eastAsia="ja-JP"/>
    </w:rPr>
  </w:style>
  <w:style w:type="paragraph" w:customStyle="1" w:styleId="xl84">
    <w:name w:val="xl84"/>
    <w:basedOn w:val="Normal"/>
    <w:rsid w:val="00680CAE"/>
    <w:pPr>
      <w:pBdr>
        <w:top w:val="single" w:sz="4" w:space="0" w:color="auto"/>
        <w:bottom w:val="single" w:sz="4" w:space="0" w:color="auto"/>
      </w:pBdr>
      <w:spacing w:before="100" w:beforeAutospacing="1" w:after="100" w:afterAutospacing="1" w:line="240" w:lineRule="auto"/>
      <w:jc w:val="center"/>
    </w:pPr>
    <w:rPr>
      <w:rFonts w:ascii="Times New Roman" w:eastAsia="MS PGothic" w:hAnsi="Times New Roman" w:cs="Times New Roman"/>
      <w:sz w:val="20"/>
      <w:szCs w:val="20"/>
      <w:lang w:eastAsia="ja-JP"/>
    </w:rPr>
  </w:style>
  <w:style w:type="paragraph" w:customStyle="1" w:styleId="xl85">
    <w:name w:val="xl85"/>
    <w:basedOn w:val="Normal"/>
    <w:rsid w:val="00680CAE"/>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MS PGothic" w:hAnsi="Times New Roman" w:cs="Times New Roman"/>
      <w:sz w:val="20"/>
      <w:szCs w:val="20"/>
      <w:lang w:eastAsia="ja-JP"/>
    </w:rPr>
  </w:style>
  <w:style w:type="paragraph" w:customStyle="1" w:styleId="xl86">
    <w:name w:val="xl86"/>
    <w:basedOn w:val="Normal"/>
    <w:rsid w:val="00680CAE"/>
    <w:pPr>
      <w:pBdr>
        <w:top w:val="single" w:sz="4" w:space="0" w:color="auto"/>
      </w:pBdr>
      <w:spacing w:before="100" w:beforeAutospacing="1" w:after="100" w:afterAutospacing="1" w:line="240" w:lineRule="auto"/>
      <w:jc w:val="center"/>
    </w:pPr>
    <w:rPr>
      <w:rFonts w:ascii="Times New Roman" w:eastAsia="MS PGothic" w:hAnsi="Times New Roman" w:cs="Times New Roman"/>
      <w:b/>
      <w:bCs/>
      <w:sz w:val="20"/>
      <w:szCs w:val="20"/>
      <w:lang w:eastAsia="ja-JP"/>
    </w:rPr>
  </w:style>
  <w:style w:type="paragraph" w:customStyle="1" w:styleId="xl87">
    <w:name w:val="xl87"/>
    <w:basedOn w:val="Normal"/>
    <w:rsid w:val="00680CAE"/>
    <w:pPr>
      <w:pBdr>
        <w:top w:val="single" w:sz="4" w:space="0" w:color="auto"/>
        <w:right w:val="single" w:sz="4" w:space="0" w:color="auto"/>
      </w:pBdr>
      <w:spacing w:before="100" w:beforeAutospacing="1" w:after="100" w:afterAutospacing="1" w:line="240" w:lineRule="auto"/>
      <w:jc w:val="center"/>
    </w:pPr>
    <w:rPr>
      <w:rFonts w:ascii="Times New Roman" w:eastAsia="MS PGothic" w:hAnsi="Times New Roman" w:cs="Times New Roman"/>
      <w:b/>
      <w:bCs/>
      <w:sz w:val="20"/>
      <w:szCs w:val="20"/>
      <w:lang w:eastAsia="ja-JP"/>
    </w:rPr>
  </w:style>
  <w:style w:type="paragraph" w:customStyle="1" w:styleId="xl88">
    <w:name w:val="xl88"/>
    <w:basedOn w:val="Normal"/>
    <w:rsid w:val="00680CAE"/>
    <w:pPr>
      <w:pBdr>
        <w:top w:val="single" w:sz="4" w:space="0" w:color="auto"/>
        <w:left w:val="single" w:sz="4" w:space="0" w:color="auto"/>
      </w:pBdr>
      <w:spacing w:before="100" w:beforeAutospacing="1" w:after="100" w:afterAutospacing="1" w:line="240" w:lineRule="auto"/>
      <w:jc w:val="center"/>
    </w:pPr>
    <w:rPr>
      <w:rFonts w:ascii="Times New Roman" w:eastAsia="MS PGothic" w:hAnsi="Times New Roman" w:cs="Times New Roman"/>
      <w:b/>
      <w:bCs/>
      <w:sz w:val="20"/>
      <w:szCs w:val="20"/>
      <w:lang w:eastAsia="ja-JP"/>
    </w:rPr>
  </w:style>
  <w:style w:type="table" w:customStyle="1" w:styleId="DefaultTable1">
    <w:name w:val="Default Table1"/>
    <w:rsid w:val="00680CAE"/>
    <w:pPr>
      <w:spacing w:after="0" w:line="240" w:lineRule="auto"/>
    </w:pPr>
    <w:rPr>
      <w:rFonts w:ascii="Times New Roman" w:eastAsia="Batang" w:hAnsi="Times New Roman" w:cs="Times New Roman"/>
      <w:sz w:val="20"/>
      <w:szCs w:val="20"/>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TMLCode">
    <w:name w:val="HTML Code"/>
    <w:uiPriority w:val="99"/>
    <w:semiHidden/>
    <w:unhideWhenUsed/>
    <w:rsid w:val="00680CAE"/>
    <w:rPr>
      <w:rFonts w:ascii="Courier New" w:eastAsia="Times New Roman" w:hAnsi="Courier New" w:cs="Courier New"/>
      <w:sz w:val="20"/>
      <w:szCs w:val="20"/>
    </w:rPr>
  </w:style>
  <w:style w:type="character" w:customStyle="1" w:styleId="st">
    <w:name w:val="st"/>
    <w:rsid w:val="00680CAE"/>
  </w:style>
  <w:style w:type="paragraph" w:customStyle="1" w:styleId="Doc1">
    <w:name w:val="Doc1"/>
    <w:basedOn w:val="Normal"/>
    <w:uiPriority w:val="99"/>
    <w:semiHidden/>
    <w:qFormat/>
    <w:rsid w:val="00680CAE"/>
    <w:pPr>
      <w:autoSpaceDE w:val="0"/>
      <w:autoSpaceDN w:val="0"/>
      <w:adjustRightInd w:val="0"/>
      <w:spacing w:after="0" w:line="240" w:lineRule="auto"/>
    </w:pPr>
    <w:rPr>
      <w:rFonts w:ascii="Times New Roman" w:eastAsia="Times New Roman" w:hAnsi="Times New Roman" w:cs="Times New Roman"/>
      <w:b/>
      <w:sz w:val="28"/>
      <w:szCs w:val="28"/>
      <w:lang w:val="en-SG"/>
    </w:rPr>
  </w:style>
  <w:style w:type="character" w:customStyle="1" w:styleId="uficommentbody">
    <w:name w:val="uficommentbody"/>
    <w:basedOn w:val="DefaultParagraphFont"/>
    <w:rsid w:val="00680CAE"/>
  </w:style>
  <w:style w:type="paragraph" w:customStyle="1" w:styleId="AuthorAddresses">
    <w:name w:val="Author Addresses"/>
    <w:basedOn w:val="Normal"/>
    <w:rsid w:val="00680CAE"/>
    <w:pPr>
      <w:spacing w:after="0" w:line="240" w:lineRule="auto"/>
      <w:jc w:val="center"/>
    </w:pPr>
    <w:rPr>
      <w:rFonts w:ascii="Times New Roman" w:eastAsia="Times New Roman" w:hAnsi="Times New Roman" w:cs="Times New Roman"/>
      <w:i/>
      <w:sz w:val="24"/>
      <w:szCs w:val="20"/>
      <w:lang w:val="en-GB"/>
    </w:rPr>
  </w:style>
  <w:style w:type="paragraph" w:customStyle="1" w:styleId="Style2">
    <w:name w:val="Style2"/>
    <w:basedOn w:val="Style1"/>
    <w:link w:val="Style2Char"/>
    <w:rsid w:val="00680CAE"/>
    <w:pPr>
      <w:bidi w:val="0"/>
      <w:spacing w:after="160"/>
    </w:pPr>
    <w:rPr>
      <w:rFonts w:ascii="Times New Roman" w:eastAsia="Times New Roman" w:hAnsi="Times New Roman" w:cs="Times New Roman"/>
      <w:sz w:val="24"/>
      <w:szCs w:val="24"/>
      <w:lang w:val="en-GB"/>
    </w:rPr>
  </w:style>
  <w:style w:type="character" w:customStyle="1" w:styleId="Style2Char">
    <w:name w:val="Style2 Char"/>
    <w:basedOn w:val="Style1Char"/>
    <w:link w:val="Style2"/>
    <w:rsid w:val="00680CAE"/>
    <w:rPr>
      <w:rFonts w:ascii="Times New Roman" w:eastAsia="Times New Roman" w:hAnsi="Times New Roman" w:cs="Times New Roman"/>
      <w:sz w:val="24"/>
      <w:szCs w:val="24"/>
      <w:lang w:val="en-GB"/>
    </w:rPr>
  </w:style>
  <w:style w:type="table" w:customStyle="1" w:styleId="LightShading-Accent11">
    <w:name w:val="Light Shading - Accent 11"/>
    <w:basedOn w:val="TableNormal"/>
    <w:uiPriority w:val="60"/>
    <w:unhideWhenUsed/>
    <w:rsid w:val="00680CAE"/>
    <w:pPr>
      <w:spacing w:after="0" w:line="240" w:lineRule="auto"/>
    </w:pPr>
    <w:rPr>
      <w:rFonts w:ascii="Calibri" w:eastAsia="Times New Roman" w:hAnsi="Calibri" w:cs="Arial"/>
      <w:color w:val="365F91"/>
      <w:lang w:val="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medium-normal">
    <w:name w:val="medium-normal"/>
    <w:basedOn w:val="DefaultParagraphFont"/>
    <w:rsid w:val="00680CAE"/>
  </w:style>
  <w:style w:type="paragraph" w:customStyle="1" w:styleId="body-paragraph">
    <w:name w:val="body-paragraph"/>
    <w:basedOn w:val="Normal"/>
    <w:rsid w:val="00680CAE"/>
    <w:pPr>
      <w:spacing w:after="200" w:line="240" w:lineRule="auto"/>
    </w:pPr>
    <w:rPr>
      <w:rFonts w:ascii="Times New Roman" w:eastAsia="Times New Roman" w:hAnsi="Times New Roman" w:cs="Times New Roman"/>
      <w:sz w:val="19"/>
      <w:szCs w:val="19"/>
    </w:rPr>
  </w:style>
  <w:style w:type="character" w:customStyle="1" w:styleId="cit-subtitle">
    <w:name w:val="cit-subtitle"/>
    <w:basedOn w:val="DefaultParagraphFont"/>
    <w:rsid w:val="00680CAE"/>
  </w:style>
  <w:style w:type="paragraph" w:customStyle="1" w:styleId="Level1">
    <w:name w:val="Level 1"/>
    <w:basedOn w:val="Normal"/>
    <w:rsid w:val="00680CAE"/>
    <w:pPr>
      <w:widowControl w:val="0"/>
      <w:spacing w:after="0" w:line="240" w:lineRule="auto"/>
    </w:pPr>
    <w:rPr>
      <w:rFonts w:ascii="Times New Roman" w:eastAsia="Times New Roman" w:hAnsi="Times New Roman" w:cs="Times New Roman"/>
      <w:sz w:val="24"/>
      <w:szCs w:val="20"/>
    </w:rPr>
  </w:style>
  <w:style w:type="character" w:customStyle="1" w:styleId="reference-text">
    <w:name w:val="reference-text"/>
    <w:basedOn w:val="DefaultParagraphFont"/>
    <w:rsid w:val="00680CAE"/>
  </w:style>
  <w:style w:type="character" w:customStyle="1" w:styleId="floated-container">
    <w:name w:val="floated-container"/>
    <w:basedOn w:val="DefaultParagraphFont"/>
    <w:rsid w:val="00680CAE"/>
  </w:style>
  <w:style w:type="character" w:customStyle="1" w:styleId="source">
    <w:name w:val="source"/>
    <w:basedOn w:val="DefaultParagraphFont"/>
    <w:rsid w:val="00680CAE"/>
  </w:style>
  <w:style w:type="character" w:customStyle="1" w:styleId="time">
    <w:name w:val="time"/>
    <w:basedOn w:val="DefaultParagraphFont"/>
    <w:rsid w:val="00680CAE"/>
  </w:style>
  <w:style w:type="character" w:customStyle="1" w:styleId="hlfld-abstract">
    <w:name w:val="hlfld-abstract"/>
    <w:basedOn w:val="DefaultParagraphFont"/>
    <w:rsid w:val="00680CAE"/>
  </w:style>
  <w:style w:type="paragraph" w:customStyle="1" w:styleId="Textbody">
    <w:name w:val="Text body"/>
    <w:basedOn w:val="Normal"/>
    <w:rsid w:val="00680CAE"/>
    <w:pPr>
      <w:suppressAutoHyphens/>
      <w:spacing w:after="0" w:line="480" w:lineRule="auto"/>
    </w:pPr>
    <w:rPr>
      <w:rFonts w:ascii="Times New Roman" w:eastAsia="Times New Roman" w:hAnsi="Times New Roman" w:cs="Times New Roman"/>
      <w:noProof/>
      <w:sz w:val="24"/>
      <w:szCs w:val="20"/>
    </w:rPr>
  </w:style>
  <w:style w:type="table" w:styleId="ListTable1Light">
    <w:name w:val="List Table 1 Light"/>
    <w:basedOn w:val="TableNormal"/>
    <w:uiPriority w:val="46"/>
    <w:rsid w:val="00680CAE"/>
    <w:pPr>
      <w:spacing w:after="0" w:line="240" w:lineRule="auto"/>
    </w:pPr>
    <w:rPr>
      <w:lang w:val="en-MY"/>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212">
    <w:name w:val="List Table 6 Colorful212"/>
    <w:basedOn w:val="TableNormal"/>
    <w:next w:val="ListTable6Colorful"/>
    <w:uiPriority w:val="51"/>
    <w:rsid w:val="00680CAE"/>
    <w:pPr>
      <w:spacing w:after="0" w:line="240" w:lineRule="auto"/>
    </w:pPr>
    <w:rPr>
      <w:color w:val="000000"/>
      <w:lang w:val="en-MY"/>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6Colorful121">
    <w:name w:val="List Table 6 Colorful121"/>
    <w:basedOn w:val="TableNormal"/>
    <w:next w:val="ListTable6Colorful"/>
    <w:uiPriority w:val="51"/>
    <w:rsid w:val="00680CAE"/>
    <w:pPr>
      <w:spacing w:after="0" w:line="240" w:lineRule="auto"/>
    </w:pPr>
    <w:rPr>
      <w:color w:val="000000"/>
      <w:lang w:val="en-MY"/>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6Colorful">
    <w:name w:val="List Table 6 Colorful"/>
    <w:basedOn w:val="TableNormal"/>
    <w:uiPriority w:val="51"/>
    <w:rsid w:val="00680CAE"/>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12">
    <w:name w:val="List Table 6 Colorful12"/>
    <w:basedOn w:val="TableNormal"/>
    <w:next w:val="ListTable6Colorful"/>
    <w:uiPriority w:val="51"/>
    <w:rsid w:val="00680CAE"/>
    <w:pPr>
      <w:spacing w:after="0" w:line="240" w:lineRule="auto"/>
    </w:pPr>
    <w:rPr>
      <w:color w:val="000000" w:themeColor="text1"/>
      <w:lang w:val="en-MY"/>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11">
    <w:name w:val="List Table 6 Colorful11"/>
    <w:basedOn w:val="TableNormal"/>
    <w:next w:val="ListTable6Colorful"/>
    <w:uiPriority w:val="51"/>
    <w:rsid w:val="00680CAE"/>
    <w:pPr>
      <w:spacing w:after="0" w:line="240" w:lineRule="auto"/>
    </w:pPr>
    <w:rPr>
      <w:color w:val="000000"/>
      <w:lang w:val="en-MY"/>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nd-word">
    <w:name w:val="nd-word"/>
    <w:rsid w:val="00965717"/>
  </w:style>
  <w:style w:type="paragraph" w:customStyle="1" w:styleId="MediumList1-Accent41">
    <w:name w:val="Medium List 1 - Accent 41"/>
    <w:hidden/>
    <w:uiPriority w:val="71"/>
    <w:unhideWhenUsed/>
    <w:rsid w:val="00965717"/>
    <w:pPr>
      <w:spacing w:after="0" w:line="240" w:lineRule="auto"/>
    </w:pPr>
    <w:rPr>
      <w:rFonts w:ascii="Calibri" w:eastAsia="Calibri" w:hAnsi="Calibri" w:cs="Times New Roman"/>
      <w:lang w:val="en-GB"/>
    </w:rPr>
  </w:style>
  <w:style w:type="paragraph" w:styleId="List">
    <w:name w:val="List"/>
    <w:basedOn w:val="Normal"/>
    <w:uiPriority w:val="99"/>
    <w:unhideWhenUsed/>
    <w:rsid w:val="00965717"/>
    <w:pPr>
      <w:ind w:left="283" w:hanging="283"/>
      <w:contextualSpacing/>
    </w:pPr>
    <w:rPr>
      <w:rFonts w:ascii="Calibri" w:eastAsia="Calibri" w:hAnsi="Calibri" w:cs="Times New Roman"/>
      <w:lang w:val="en-GB"/>
    </w:rPr>
  </w:style>
  <w:style w:type="paragraph" w:styleId="List3">
    <w:name w:val="List 3"/>
    <w:basedOn w:val="Normal"/>
    <w:uiPriority w:val="99"/>
    <w:unhideWhenUsed/>
    <w:rsid w:val="00965717"/>
    <w:pPr>
      <w:ind w:left="849" w:hanging="283"/>
      <w:contextualSpacing/>
    </w:pPr>
    <w:rPr>
      <w:rFonts w:ascii="Calibri" w:eastAsia="Calibri" w:hAnsi="Calibri" w:cs="Times New Roman"/>
      <w:lang w:val="en-GB"/>
    </w:rPr>
  </w:style>
  <w:style w:type="paragraph" w:styleId="BodyTextFirstIndent">
    <w:name w:val="Body Text First Indent"/>
    <w:basedOn w:val="BodyText"/>
    <w:link w:val="BodyTextFirstIndentChar"/>
    <w:uiPriority w:val="99"/>
    <w:unhideWhenUsed/>
    <w:rsid w:val="00965717"/>
    <w:pPr>
      <w:autoSpaceDE/>
      <w:autoSpaceDN/>
      <w:adjustRightInd/>
      <w:spacing w:after="120" w:line="259" w:lineRule="auto"/>
      <w:ind w:firstLine="210"/>
    </w:pPr>
    <w:rPr>
      <w:rFonts w:ascii="Calibri" w:eastAsia="Calibri" w:hAnsi="Calibri"/>
      <w:sz w:val="22"/>
      <w:szCs w:val="22"/>
      <w:lang w:val="en-GB"/>
    </w:rPr>
  </w:style>
  <w:style w:type="character" w:customStyle="1" w:styleId="BodyTextFirstIndentChar">
    <w:name w:val="Body Text First Indent Char"/>
    <w:basedOn w:val="BodyTextChar"/>
    <w:link w:val="BodyTextFirstIndent"/>
    <w:uiPriority w:val="99"/>
    <w:rsid w:val="00965717"/>
    <w:rPr>
      <w:rFonts w:ascii="Calibri" w:eastAsia="Calibri" w:hAnsi="Calibri" w:cs="Times New Roman"/>
      <w:sz w:val="24"/>
      <w:szCs w:val="24"/>
      <w:lang w:val="en-GB"/>
    </w:rPr>
  </w:style>
  <w:style w:type="character" w:customStyle="1" w:styleId="pos">
    <w:name w:val="pos"/>
    <w:rsid w:val="00965717"/>
  </w:style>
  <w:style w:type="character" w:customStyle="1" w:styleId="lbl">
    <w:name w:val="lbl"/>
    <w:rsid w:val="00965717"/>
  </w:style>
  <w:style w:type="character" w:customStyle="1" w:styleId="span">
    <w:name w:val="span"/>
    <w:rsid w:val="00965717"/>
  </w:style>
  <w:style w:type="character" w:customStyle="1" w:styleId="hi">
    <w:name w:val="hi"/>
    <w:rsid w:val="00965717"/>
  </w:style>
  <w:style w:type="character" w:customStyle="1" w:styleId="quote10">
    <w:name w:val="quote1"/>
    <w:rsid w:val="00965717"/>
  </w:style>
  <w:style w:type="character" w:customStyle="1" w:styleId="nowrap">
    <w:name w:val="nowrap"/>
    <w:rsid w:val="00965717"/>
  </w:style>
  <w:style w:type="character" w:customStyle="1" w:styleId="cs1-lock-free">
    <w:name w:val="cs1-lock-free"/>
    <w:rsid w:val="00965717"/>
  </w:style>
  <w:style w:type="paragraph" w:customStyle="1" w:styleId="ColorfulList1">
    <w:name w:val="Colorful List1"/>
    <w:basedOn w:val="Normal"/>
    <w:uiPriority w:val="34"/>
    <w:rsid w:val="00965717"/>
    <w:pPr>
      <w:ind w:left="720"/>
      <w:contextualSpacing/>
    </w:pPr>
    <w:rPr>
      <w:rFonts w:ascii="Times New Roman" w:eastAsia="SimSun" w:hAnsi="Times New Roman" w:cs="Times New Roman"/>
      <w:lang w:val="en-MY"/>
    </w:rPr>
  </w:style>
  <w:style w:type="character" w:customStyle="1" w:styleId="arttitle">
    <w:name w:val="art_title"/>
    <w:rsid w:val="00965717"/>
  </w:style>
  <w:style w:type="character" w:customStyle="1" w:styleId="authors">
    <w:name w:val="authors"/>
    <w:rsid w:val="00965717"/>
  </w:style>
  <w:style w:type="character" w:customStyle="1" w:styleId="date10">
    <w:name w:val="date1"/>
    <w:rsid w:val="00965717"/>
  </w:style>
  <w:style w:type="character" w:customStyle="1" w:styleId="serialtitle">
    <w:name w:val="serial_title"/>
    <w:rsid w:val="00965717"/>
  </w:style>
  <w:style w:type="character" w:customStyle="1" w:styleId="volumeissue">
    <w:name w:val="volume_issue"/>
    <w:rsid w:val="00965717"/>
  </w:style>
  <w:style w:type="character" w:customStyle="1" w:styleId="pagerange">
    <w:name w:val="page_range"/>
    <w:rsid w:val="00965717"/>
  </w:style>
  <w:style w:type="paragraph" w:customStyle="1" w:styleId="Abstract">
    <w:name w:val="Abstract"/>
    <w:basedOn w:val="Normal"/>
    <w:link w:val="AbstractChar"/>
    <w:locked/>
    <w:rsid w:val="005D3E4A"/>
    <w:pPr>
      <w:spacing w:after="0" w:line="240" w:lineRule="auto"/>
    </w:pPr>
    <w:rPr>
      <w:rFonts w:ascii="Times New Roman" w:eastAsia="Calibri" w:hAnsi="Times New Roman" w:cs="Times New Roman"/>
      <w:sz w:val="24"/>
    </w:rPr>
  </w:style>
  <w:style w:type="character" w:customStyle="1" w:styleId="AbstractChar">
    <w:name w:val="Abstract Char"/>
    <w:link w:val="Abstract"/>
    <w:rsid w:val="005D3E4A"/>
    <w:rPr>
      <w:rFonts w:ascii="Times New Roman" w:eastAsia="Calibri" w:hAnsi="Times New Roman" w:cs="Times New Roman"/>
      <w:sz w:val="24"/>
    </w:rPr>
  </w:style>
  <w:style w:type="paragraph" w:customStyle="1" w:styleId="Keywords">
    <w:name w:val="Keywords"/>
    <w:basedOn w:val="Normal"/>
    <w:locked/>
    <w:rsid w:val="005D3E4A"/>
    <w:pPr>
      <w:spacing w:line="240" w:lineRule="auto"/>
    </w:pPr>
    <w:rPr>
      <w:rFonts w:ascii="Times New Roman" w:eastAsia="Calibri" w:hAnsi="Times New Roman" w:cs="Times New Roman"/>
      <w:sz w:val="24"/>
    </w:rPr>
  </w:style>
  <w:style w:type="paragraph" w:customStyle="1" w:styleId="Paragraph0">
    <w:name w:val="Paragraph"/>
    <w:basedOn w:val="BodyText"/>
    <w:link w:val="ParagraphZchn"/>
    <w:locked/>
    <w:rsid w:val="005D3E4A"/>
    <w:pPr>
      <w:autoSpaceDE/>
      <w:autoSpaceDN/>
      <w:adjustRightInd/>
      <w:spacing w:after="160" w:line="360" w:lineRule="auto"/>
    </w:pPr>
    <w:rPr>
      <w:rFonts w:eastAsia="Calibri"/>
      <w:szCs w:val="22"/>
    </w:rPr>
  </w:style>
  <w:style w:type="character" w:customStyle="1" w:styleId="ParagraphZchn">
    <w:name w:val="Paragraph Zchn"/>
    <w:link w:val="Paragraph0"/>
    <w:rsid w:val="005D3E4A"/>
    <w:rPr>
      <w:rFonts w:ascii="Times New Roman" w:eastAsia="Calibri" w:hAnsi="Times New Roman" w:cs="Times New Roman"/>
      <w:sz w:val="24"/>
    </w:rPr>
  </w:style>
  <w:style w:type="paragraph" w:customStyle="1" w:styleId="Acknowledgements">
    <w:name w:val="Acknowledgements"/>
    <w:basedOn w:val="Normal"/>
    <w:locked/>
    <w:rsid w:val="005D3E4A"/>
    <w:pPr>
      <w:tabs>
        <w:tab w:val="left" w:pos="2100"/>
      </w:tabs>
      <w:spacing w:line="240" w:lineRule="auto"/>
    </w:pPr>
    <w:rPr>
      <w:rFonts w:ascii="Times New Roman" w:eastAsia="Calibri" w:hAnsi="Times New Roman" w:cs="Times New Roman"/>
      <w:sz w:val="24"/>
    </w:rPr>
  </w:style>
  <w:style w:type="character" w:customStyle="1" w:styleId="y0nh2bclpzrc">
    <w:name w:val="y0nh2b clpzrc"/>
    <w:rsid w:val="00194EC4"/>
  </w:style>
  <w:style w:type="paragraph" w:customStyle="1" w:styleId="Pa20">
    <w:name w:val="Pa20"/>
    <w:basedOn w:val="Normal"/>
    <w:next w:val="Normal"/>
    <w:uiPriority w:val="99"/>
    <w:rsid w:val="00194EC4"/>
    <w:pPr>
      <w:autoSpaceDE w:val="0"/>
      <w:autoSpaceDN w:val="0"/>
      <w:adjustRightInd w:val="0"/>
      <w:spacing w:after="0" w:line="241" w:lineRule="atLeast"/>
    </w:pPr>
    <w:rPr>
      <w:rFonts w:ascii="Optima" w:eastAsia="Times New Roman" w:hAnsi="Optima" w:cs="Times New Roman"/>
      <w:sz w:val="24"/>
      <w:szCs w:val="24"/>
    </w:rPr>
  </w:style>
  <w:style w:type="character" w:customStyle="1" w:styleId="A40">
    <w:name w:val="A4"/>
    <w:uiPriority w:val="99"/>
    <w:rsid w:val="00194EC4"/>
    <w:rPr>
      <w:rFonts w:cs="Optima"/>
      <w:color w:val="000000"/>
      <w:sz w:val="22"/>
      <w:szCs w:val="22"/>
    </w:rPr>
  </w:style>
  <w:style w:type="paragraph" w:customStyle="1" w:styleId="lead">
    <w:name w:val="lead"/>
    <w:basedOn w:val="Normal"/>
    <w:rsid w:val="00194E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
    <w:name w:val="f"/>
    <w:basedOn w:val="DefaultParagraphFont"/>
    <w:rsid w:val="00194EC4"/>
  </w:style>
  <w:style w:type="character" w:customStyle="1" w:styleId="kx21rb">
    <w:name w:val="kx21rb"/>
    <w:rsid w:val="003C2D21"/>
    <w:rPr>
      <w:w w:val="100"/>
      <w:position w:val="-1"/>
      <w:effect w:val="none"/>
      <w:vertAlign w:val="baseline"/>
      <w:cs w:val="0"/>
      <w:em w:val="none"/>
    </w:rPr>
  </w:style>
  <w:style w:type="paragraph" w:customStyle="1" w:styleId="p1a">
    <w:name w:val="p1a"/>
    <w:basedOn w:val="Normal"/>
    <w:next w:val="Normal"/>
    <w:rsid w:val="004C45E3"/>
    <w:pPr>
      <w:overflowPunct w:val="0"/>
      <w:autoSpaceDE w:val="0"/>
      <w:autoSpaceDN w:val="0"/>
      <w:adjustRightInd w:val="0"/>
      <w:spacing w:after="0" w:line="240" w:lineRule="atLeast"/>
      <w:jc w:val="both"/>
      <w:textAlignment w:val="baseline"/>
    </w:pPr>
    <w:rPr>
      <w:rFonts w:ascii="Times" w:eastAsia="SimSun" w:hAnsi="Times" w:cs="Times New Roman"/>
      <w:sz w:val="20"/>
      <w:szCs w:val="20"/>
      <w:lang w:eastAsia="de-DE"/>
    </w:rPr>
  </w:style>
  <w:style w:type="paragraph" w:customStyle="1" w:styleId="heading10">
    <w:name w:val="heading1"/>
    <w:basedOn w:val="Normal"/>
    <w:next w:val="p1a"/>
    <w:rsid w:val="004C45E3"/>
    <w:pPr>
      <w:keepNext/>
      <w:keepLines/>
      <w:tabs>
        <w:tab w:val="left" w:pos="454"/>
      </w:tabs>
      <w:suppressAutoHyphens/>
      <w:overflowPunct w:val="0"/>
      <w:autoSpaceDE w:val="0"/>
      <w:autoSpaceDN w:val="0"/>
      <w:adjustRightInd w:val="0"/>
      <w:spacing w:before="600" w:after="320" w:line="240" w:lineRule="atLeast"/>
      <w:textAlignment w:val="baseline"/>
    </w:pPr>
    <w:rPr>
      <w:rFonts w:ascii="Times" w:eastAsia="SimSun" w:hAnsi="Times" w:cs="Times New Roman"/>
      <w:b/>
      <w:sz w:val="24"/>
      <w:szCs w:val="20"/>
      <w:lang w:eastAsia="de-DE"/>
    </w:rPr>
  </w:style>
  <w:style w:type="paragraph" w:customStyle="1" w:styleId="reference">
    <w:name w:val="reference"/>
    <w:basedOn w:val="Normal"/>
    <w:rsid w:val="004C45E3"/>
    <w:pPr>
      <w:tabs>
        <w:tab w:val="left" w:pos="340"/>
      </w:tabs>
      <w:overflowPunct w:val="0"/>
      <w:autoSpaceDE w:val="0"/>
      <w:autoSpaceDN w:val="0"/>
      <w:adjustRightInd w:val="0"/>
      <w:spacing w:after="0" w:line="200" w:lineRule="atLeast"/>
      <w:ind w:left="238" w:hanging="238"/>
      <w:jc w:val="both"/>
      <w:textAlignment w:val="baseline"/>
    </w:pPr>
    <w:rPr>
      <w:rFonts w:ascii="Times" w:eastAsia="SimSun" w:hAnsi="Times" w:cs="Times New Roman"/>
      <w:sz w:val="18"/>
      <w:szCs w:val="20"/>
      <w:lang w:eastAsia="de-DE"/>
    </w:rPr>
  </w:style>
  <w:style w:type="paragraph" w:customStyle="1" w:styleId="affiliation">
    <w:name w:val="affiliation"/>
    <w:basedOn w:val="Normal"/>
    <w:next w:val="Normal"/>
    <w:rsid w:val="004C45E3"/>
    <w:pPr>
      <w:suppressAutoHyphens/>
      <w:overflowPunct w:val="0"/>
      <w:autoSpaceDE w:val="0"/>
      <w:autoSpaceDN w:val="0"/>
      <w:adjustRightInd w:val="0"/>
      <w:spacing w:before="120" w:after="0" w:line="200" w:lineRule="atLeast"/>
      <w:ind w:left="238"/>
      <w:textAlignment w:val="baseline"/>
    </w:pPr>
    <w:rPr>
      <w:rFonts w:ascii="Times" w:eastAsia="SimSun" w:hAnsi="Times" w:cs="Times New Roman"/>
      <w:sz w:val="17"/>
      <w:szCs w:val="20"/>
      <w:lang w:eastAsia="de-DE"/>
    </w:rPr>
  </w:style>
  <w:style w:type="paragraph" w:customStyle="1" w:styleId="abstract0">
    <w:name w:val="abstract"/>
    <w:basedOn w:val="Normal"/>
    <w:next w:val="Normal"/>
    <w:rsid w:val="004C45E3"/>
    <w:pPr>
      <w:overflowPunct w:val="0"/>
      <w:autoSpaceDE w:val="0"/>
      <w:autoSpaceDN w:val="0"/>
      <w:adjustRightInd w:val="0"/>
      <w:spacing w:before="480" w:after="480" w:line="240" w:lineRule="atLeast"/>
      <w:jc w:val="both"/>
      <w:textAlignment w:val="baseline"/>
    </w:pPr>
    <w:rPr>
      <w:rFonts w:ascii="Times" w:eastAsia="SimSun" w:hAnsi="Times" w:cs="Times New Roman"/>
      <w:sz w:val="20"/>
      <w:szCs w:val="20"/>
      <w:lang w:eastAsia="de-DE"/>
    </w:rPr>
  </w:style>
  <w:style w:type="paragraph" w:customStyle="1" w:styleId="Newparagraph">
    <w:name w:val="New paragraph"/>
    <w:basedOn w:val="Normal"/>
    <w:rsid w:val="004C45E3"/>
    <w:pPr>
      <w:spacing w:after="0" w:line="480" w:lineRule="auto"/>
      <w:ind w:firstLine="720"/>
    </w:pPr>
    <w:rPr>
      <w:rFonts w:ascii="Times New Roman" w:eastAsia="Times New Roman" w:hAnsi="Times New Roman" w:cs="Times New Roman"/>
      <w:sz w:val="24"/>
      <w:szCs w:val="24"/>
      <w:lang w:val="en-GB" w:eastAsia="en-GB"/>
    </w:rPr>
  </w:style>
  <w:style w:type="paragraph" w:customStyle="1" w:styleId="0affiliation">
    <w:name w:val="0_affiliation"/>
    <w:basedOn w:val="Normal"/>
    <w:rsid w:val="004C45E3"/>
    <w:pPr>
      <w:overflowPunct w:val="0"/>
      <w:autoSpaceDE w:val="0"/>
      <w:autoSpaceDN w:val="0"/>
      <w:adjustRightInd w:val="0"/>
      <w:spacing w:after="200" w:line="220" w:lineRule="atLeast"/>
      <w:contextualSpacing/>
      <w:jc w:val="center"/>
      <w:textAlignment w:val="baseline"/>
    </w:pPr>
    <w:rPr>
      <w:rFonts w:ascii="Times New Roman" w:eastAsia="Times New Roman" w:hAnsi="Times New Roman" w:cs="Times New Roman"/>
      <w:sz w:val="18"/>
      <w:szCs w:val="20"/>
      <w:lang w:eastAsia="de-DE"/>
    </w:rPr>
  </w:style>
  <w:style w:type="paragraph" w:customStyle="1" w:styleId="0BodyText">
    <w:name w:val="0_Body Text"/>
    <w:basedOn w:val="Normal"/>
    <w:rsid w:val="004C45E3"/>
    <w:pPr>
      <w:overflowPunct w:val="0"/>
      <w:autoSpaceDE w:val="0"/>
      <w:autoSpaceDN w:val="0"/>
      <w:adjustRightInd w:val="0"/>
      <w:spacing w:after="0" w:line="240" w:lineRule="atLeast"/>
      <w:ind w:firstLine="227"/>
      <w:jc w:val="both"/>
    </w:pPr>
    <w:rPr>
      <w:rFonts w:ascii="Times New Roman" w:eastAsia="Times New Roman" w:hAnsi="Times New Roman" w:cs="Times New Roman"/>
      <w:sz w:val="20"/>
      <w:szCs w:val="20"/>
      <w:lang w:eastAsia="de-DE"/>
    </w:rPr>
  </w:style>
  <w:style w:type="character" w:customStyle="1" w:styleId="termtext">
    <w:name w:val="termtext"/>
    <w:basedOn w:val="DefaultParagraphFont"/>
    <w:rsid w:val="00FA1815"/>
  </w:style>
  <w:style w:type="character" w:styleId="HTMLDefinition">
    <w:name w:val="HTML Definition"/>
    <w:basedOn w:val="DefaultParagraphFont"/>
    <w:uiPriority w:val="99"/>
    <w:semiHidden/>
    <w:unhideWhenUsed/>
    <w:rsid w:val="00FA1815"/>
    <w:rPr>
      <w:i/>
      <w:iCs/>
    </w:rPr>
  </w:style>
  <w:style w:type="character" w:customStyle="1" w:styleId="selectable">
    <w:name w:val="selectable"/>
    <w:basedOn w:val="DefaultParagraphFont"/>
    <w:rsid w:val="00FA1815"/>
  </w:style>
  <w:style w:type="character" w:customStyle="1" w:styleId="A30">
    <w:name w:val="A3"/>
    <w:uiPriority w:val="99"/>
    <w:rsid w:val="00FA1815"/>
    <w:rPr>
      <w:rFonts w:cs="Adobe Caslon Pro"/>
      <w:color w:val="000000"/>
      <w:sz w:val="20"/>
      <w:szCs w:val="20"/>
    </w:rPr>
  </w:style>
  <w:style w:type="character" w:customStyle="1" w:styleId="singlehighlightclass">
    <w:name w:val="single_highlight_class"/>
    <w:basedOn w:val="DefaultParagraphFont"/>
    <w:rsid w:val="00FA1815"/>
  </w:style>
  <w:style w:type="character" w:customStyle="1" w:styleId="entryauthor">
    <w:name w:val="entryauthor"/>
    <w:basedOn w:val="DefaultParagraphFont"/>
    <w:rsid w:val="00FA1815"/>
  </w:style>
  <w:style w:type="character" w:customStyle="1" w:styleId="journalname">
    <w:name w:val="journalname"/>
    <w:basedOn w:val="DefaultParagraphFont"/>
    <w:rsid w:val="00FA1815"/>
  </w:style>
  <w:style w:type="character" w:customStyle="1" w:styleId="volume">
    <w:name w:val="volume"/>
    <w:basedOn w:val="DefaultParagraphFont"/>
    <w:rsid w:val="00FA1815"/>
  </w:style>
  <w:style w:type="character" w:customStyle="1" w:styleId="textexposedshow">
    <w:name w:val="text_exposed_show"/>
    <w:basedOn w:val="DefaultParagraphFont"/>
    <w:rsid w:val="00FA1815"/>
  </w:style>
  <w:style w:type="character" w:customStyle="1" w:styleId="BodyTextChar1">
    <w:name w:val="Body Text Char1"/>
    <w:basedOn w:val="DefaultParagraphFont"/>
    <w:rsid w:val="00FA1815"/>
    <w:rPr>
      <w:rFonts w:ascii="Arial" w:eastAsia="Times New Roman" w:hAnsi="Arial" w:cs="Arial"/>
      <w:sz w:val="22"/>
    </w:rPr>
  </w:style>
  <w:style w:type="character" w:customStyle="1" w:styleId="nw">
    <w:name w:val="nw"/>
    <w:basedOn w:val="DefaultParagraphFont"/>
    <w:rsid w:val="00FA1815"/>
  </w:style>
  <w:style w:type="paragraph" w:customStyle="1" w:styleId="Pa0">
    <w:name w:val="Pa0"/>
    <w:basedOn w:val="Default"/>
    <w:next w:val="Default"/>
    <w:uiPriority w:val="99"/>
    <w:rsid w:val="00FA1815"/>
    <w:pPr>
      <w:spacing w:line="241" w:lineRule="atLeast"/>
    </w:pPr>
    <w:rPr>
      <w:rFonts w:ascii="Times New Roman" w:eastAsiaTheme="minorHAnsi" w:hAnsi="Times New Roman" w:cs="Times New Roman"/>
      <w:color w:val="auto"/>
      <w:lang w:val="en-GB"/>
    </w:rPr>
  </w:style>
  <w:style w:type="character" w:customStyle="1" w:styleId="A20">
    <w:name w:val="A2"/>
    <w:uiPriority w:val="99"/>
    <w:rsid w:val="00FA1815"/>
    <w:rPr>
      <w:b/>
      <w:bCs/>
      <w:color w:val="000000"/>
      <w:sz w:val="18"/>
      <w:szCs w:val="18"/>
    </w:rPr>
  </w:style>
  <w:style w:type="character" w:customStyle="1" w:styleId="A60">
    <w:name w:val="A6"/>
    <w:uiPriority w:val="99"/>
    <w:rsid w:val="00FA1815"/>
    <w:rPr>
      <w:color w:val="000000"/>
      <w:sz w:val="16"/>
      <w:szCs w:val="16"/>
    </w:rPr>
  </w:style>
  <w:style w:type="character" w:customStyle="1" w:styleId="text">
    <w:name w:val="text"/>
    <w:basedOn w:val="DefaultParagraphFont"/>
    <w:rsid w:val="00FA1815"/>
  </w:style>
  <w:style w:type="table" w:customStyle="1" w:styleId="TableNormal1">
    <w:name w:val="Table Normal1"/>
    <w:uiPriority w:val="2"/>
    <w:unhideWhenUsed/>
    <w:qFormat/>
    <w:rsid w:val="00686B17"/>
    <w:pPr>
      <w:spacing w:after="0" w:line="240" w:lineRule="auto"/>
    </w:pPr>
    <w:rPr>
      <w:rFonts w:ascii="Calibri" w:eastAsia="Calibri" w:hAnsi="Calibri" w:cs="Times New Roman"/>
      <w:sz w:val="20"/>
      <w:szCs w:val="20"/>
      <w:lang w:val="en-MY" w:eastAsia="en-MY"/>
    </w:rPr>
    <w:tblPr>
      <w:tblCellMar>
        <w:top w:w="0" w:type="dxa"/>
        <w:left w:w="0" w:type="dxa"/>
        <w:bottom w:w="0" w:type="dxa"/>
        <w:right w:w="0" w:type="dxa"/>
      </w:tblCellMar>
    </w:tblPr>
  </w:style>
  <w:style w:type="character" w:customStyle="1" w:styleId="al-author-name-more">
    <w:name w:val="al-author-name-more"/>
    <w:basedOn w:val="DefaultParagraphFont"/>
    <w:rsid w:val="00F11CF9"/>
  </w:style>
  <w:style w:type="paragraph" w:customStyle="1" w:styleId="Body">
    <w:name w:val="Body"/>
    <w:link w:val="BodyChar"/>
    <w:rsid w:val="006077CE"/>
    <w:pPr>
      <w:spacing w:after="0" w:line="240" w:lineRule="auto"/>
    </w:pPr>
    <w:rPr>
      <w:rFonts w:ascii="Helvetica Neue" w:eastAsia="Arial Unicode MS" w:hAnsi="Helvetica Neue" w:cs="Arial Unicode MS"/>
      <w:color w:val="000000"/>
      <w:lang w:eastAsia="en-MY"/>
    </w:rPr>
  </w:style>
  <w:style w:type="character" w:customStyle="1" w:styleId="ac">
    <w:name w:val="a"/>
    <w:basedOn w:val="DefaultParagraphFont"/>
    <w:rsid w:val="00D754EC"/>
  </w:style>
  <w:style w:type="paragraph" w:customStyle="1" w:styleId="CM2">
    <w:name w:val="CM2"/>
    <w:basedOn w:val="Normal"/>
    <w:next w:val="Normal"/>
    <w:rsid w:val="000D67CA"/>
    <w:pPr>
      <w:widowControl w:val="0"/>
      <w:autoSpaceDE w:val="0"/>
      <w:autoSpaceDN w:val="0"/>
      <w:adjustRightInd w:val="0"/>
      <w:spacing w:after="0" w:line="271" w:lineRule="atLeast"/>
    </w:pPr>
    <w:rPr>
      <w:rFonts w:ascii="Times New Roman" w:eastAsia="SimSun" w:hAnsi="Times New Roman" w:cs="Times New Roman"/>
      <w:sz w:val="24"/>
      <w:szCs w:val="24"/>
      <w:lang w:eastAsia="zh-CN"/>
    </w:rPr>
  </w:style>
  <w:style w:type="character" w:customStyle="1" w:styleId="spellingerror">
    <w:name w:val="spellingerror"/>
    <w:rsid w:val="00C363DA"/>
  </w:style>
  <w:style w:type="paragraph" w:customStyle="1" w:styleId="HRPUB-Affiliation">
    <w:name w:val="HRPUB-Affiliation"/>
    <w:basedOn w:val="Normal"/>
    <w:rsid w:val="00C363DA"/>
    <w:pPr>
      <w:widowControl w:val="0"/>
      <w:spacing w:after="0" w:line="200" w:lineRule="exact"/>
      <w:jc w:val="center"/>
    </w:pPr>
    <w:rPr>
      <w:rFonts w:ascii="Times New Roman" w:eastAsia="Times New Roman" w:hAnsi="Times New Roman" w:cs="Times New Roman"/>
      <w:color w:val="000000"/>
      <w:kern w:val="2"/>
      <w:sz w:val="18"/>
      <w:szCs w:val="18"/>
      <w:lang w:eastAsia="zh-CN"/>
    </w:rPr>
  </w:style>
  <w:style w:type="paragraph" w:customStyle="1" w:styleId="keywords0">
    <w:name w:val="keywords"/>
    <w:basedOn w:val="Normal"/>
    <w:autoRedefine/>
    <w:rsid w:val="00924C06"/>
    <w:pPr>
      <w:tabs>
        <w:tab w:val="right" w:pos="7200"/>
      </w:tabs>
      <w:spacing w:before="120" w:after="0" w:line="240" w:lineRule="auto"/>
      <w:ind w:left="360"/>
      <w:jc w:val="both"/>
    </w:pPr>
    <w:rPr>
      <w:rFonts w:ascii="Times New Roman" w:eastAsia="Times New Roman" w:hAnsi="Times New Roman" w:cs="Times New Roman"/>
      <w:b/>
      <w:snapToGrid w:val="0"/>
    </w:rPr>
  </w:style>
  <w:style w:type="table" w:styleId="ListTable2">
    <w:name w:val="List Table 2"/>
    <w:basedOn w:val="TableNormal"/>
    <w:uiPriority w:val="47"/>
    <w:rsid w:val="00924C06"/>
    <w:pPr>
      <w:spacing w:after="0" w:line="240" w:lineRule="auto"/>
    </w:pPr>
    <w:rPr>
      <w:lang w:val="en-MY"/>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Affiliation0">
    <w:name w:val="Affiliation"/>
    <w:basedOn w:val="Normal"/>
    <w:next w:val="Normal"/>
    <w:link w:val="AffiliationChar"/>
    <w:rsid w:val="005079B9"/>
    <w:pPr>
      <w:spacing w:after="0" w:line="240" w:lineRule="auto"/>
      <w:jc w:val="center"/>
    </w:pPr>
    <w:rPr>
      <w:rFonts w:ascii="Times New Roman" w:eastAsia="Times New Roman" w:hAnsi="Times New Roman" w:cs="Times New Roman"/>
      <w:i/>
      <w:sz w:val="19"/>
      <w:szCs w:val="24"/>
      <w:lang w:val="en-GB" w:eastAsia="en-GB"/>
    </w:rPr>
  </w:style>
  <w:style w:type="paragraph" w:customStyle="1" w:styleId="Pragraphbody">
    <w:name w:val="Pragraph body"/>
    <w:basedOn w:val="Normal"/>
    <w:next w:val="Normal"/>
    <w:autoRedefine/>
    <w:rsid w:val="005079B9"/>
    <w:pPr>
      <w:spacing w:after="0" w:line="260" w:lineRule="exact"/>
      <w:jc w:val="both"/>
    </w:pPr>
    <w:rPr>
      <w:rFonts w:ascii="Times New Roman" w:eastAsia="Times New Roman" w:hAnsi="Times New Roman" w:cs="Times New Roman"/>
      <w:color w:val="000000" w:themeColor="text1"/>
      <w:spacing w:val="2"/>
      <w:sz w:val="20"/>
      <w:szCs w:val="24"/>
      <w:lang w:val="en" w:eastAsia="en-GB"/>
    </w:rPr>
  </w:style>
  <w:style w:type="character" w:customStyle="1" w:styleId="None">
    <w:name w:val="None"/>
    <w:rsid w:val="005079B9"/>
  </w:style>
  <w:style w:type="table" w:styleId="GridTable1Light">
    <w:name w:val="Grid Table 1 Light"/>
    <w:basedOn w:val="TableNormal"/>
    <w:uiPriority w:val="46"/>
    <w:rsid w:val="000F075F"/>
    <w:pPr>
      <w:spacing w:after="0" w:line="240" w:lineRule="auto"/>
    </w:pPr>
    <w:rPr>
      <w:rFonts w:eastAsiaTheme="minorEastAsia"/>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LightShading">
    <w:name w:val="Light Shading"/>
    <w:basedOn w:val="TableNormal"/>
    <w:uiPriority w:val="60"/>
    <w:rsid w:val="004934B2"/>
    <w:pPr>
      <w:spacing w:after="0" w:line="240" w:lineRule="auto"/>
    </w:pPr>
    <w:rPr>
      <w:rFonts w:ascii="Cambria" w:eastAsia="MS Mincho" w:hAnsi="Cambria" w:cs="Times New Roman"/>
      <w:color w:val="000000"/>
      <w:sz w:val="20"/>
      <w:szCs w:val="20"/>
      <w:lang w:val="en-AU" w:eastAsia="ja-JP"/>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LineNumber">
    <w:name w:val="line number"/>
    <w:basedOn w:val="DefaultParagraphFont"/>
    <w:uiPriority w:val="99"/>
    <w:semiHidden/>
    <w:unhideWhenUsed/>
    <w:rsid w:val="004934B2"/>
  </w:style>
  <w:style w:type="paragraph" w:customStyle="1" w:styleId="Authornames">
    <w:name w:val="Author names"/>
    <w:basedOn w:val="Normal"/>
    <w:next w:val="Normal"/>
    <w:rsid w:val="004934B2"/>
    <w:pPr>
      <w:spacing w:before="240" w:after="0" w:line="360" w:lineRule="auto"/>
    </w:pPr>
    <w:rPr>
      <w:rFonts w:ascii="Times New Roman" w:eastAsia="Times New Roman" w:hAnsi="Times New Roman" w:cs="Times New Roman"/>
      <w:sz w:val="28"/>
      <w:szCs w:val="24"/>
      <w:lang w:val="en-GB" w:eastAsia="en-GB"/>
    </w:rPr>
  </w:style>
  <w:style w:type="paragraph" w:customStyle="1" w:styleId="Correspondencedetails">
    <w:name w:val="Correspondence details"/>
    <w:basedOn w:val="Normal"/>
    <w:rsid w:val="004934B2"/>
    <w:pPr>
      <w:spacing w:before="240" w:after="0" w:line="360" w:lineRule="auto"/>
    </w:pPr>
    <w:rPr>
      <w:rFonts w:ascii="Times New Roman" w:eastAsia="Times New Roman" w:hAnsi="Times New Roman" w:cs="Times New Roman"/>
      <w:sz w:val="24"/>
      <w:szCs w:val="24"/>
      <w:lang w:val="en-GB" w:eastAsia="en-GB"/>
    </w:rPr>
  </w:style>
  <w:style w:type="paragraph" w:customStyle="1" w:styleId="Notesoncontributors">
    <w:name w:val="Notes on contributors"/>
    <w:basedOn w:val="Normal"/>
    <w:rsid w:val="004934B2"/>
    <w:pPr>
      <w:spacing w:before="240" w:after="0" w:line="360" w:lineRule="auto"/>
    </w:pPr>
    <w:rPr>
      <w:rFonts w:ascii="Times New Roman" w:eastAsia="Times New Roman" w:hAnsi="Times New Roman" w:cs="Times New Roman"/>
      <w:szCs w:val="24"/>
      <w:lang w:val="en-GB" w:eastAsia="en-GB"/>
    </w:rPr>
  </w:style>
  <w:style w:type="table" w:styleId="TableGridLight">
    <w:name w:val="Grid Table Light"/>
    <w:basedOn w:val="TableNormal"/>
    <w:uiPriority w:val="40"/>
    <w:rsid w:val="004934B2"/>
    <w:pPr>
      <w:spacing w:after="0" w:line="240" w:lineRule="auto"/>
    </w:pPr>
    <w:rPr>
      <w:rFonts w:ascii="Cambria" w:eastAsia="MS Mincho" w:hAnsi="Cambria" w:cs="Times New Roman"/>
      <w:sz w:val="20"/>
      <w:szCs w:val="20"/>
      <w:lang w:val="en-AU" w:eastAsia="en-A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CaptionforTableUiTM">
    <w:name w:val="Caption for Table UiTM"/>
    <w:basedOn w:val="Caption"/>
    <w:next w:val="Normal"/>
    <w:link w:val="CaptionforTableUiTMChar"/>
    <w:autoRedefine/>
    <w:uiPriority w:val="10"/>
    <w:rsid w:val="00464A02"/>
    <w:pPr>
      <w:keepLines/>
      <w:widowControl w:val="0"/>
      <w:spacing w:beforeLines="100" w:after="0" w:line="240" w:lineRule="auto"/>
    </w:pPr>
    <w:rPr>
      <w:rFonts w:eastAsiaTheme="minorHAnsi"/>
      <w:b w:val="0"/>
      <w:noProof/>
      <w:sz w:val="24"/>
      <w:szCs w:val="18"/>
      <w:lang w:val="en-GB"/>
    </w:rPr>
  </w:style>
  <w:style w:type="paragraph" w:customStyle="1" w:styleId="NormalUiTMParagraph1">
    <w:name w:val="Normal UiTM Paragraph 1"/>
    <w:basedOn w:val="Normal"/>
    <w:link w:val="NormalUiTMParagraph1Char"/>
    <w:autoRedefine/>
    <w:uiPriority w:val="9"/>
    <w:rsid w:val="00464A02"/>
    <w:pPr>
      <w:widowControl w:val="0"/>
      <w:spacing w:after="0" w:line="480" w:lineRule="auto"/>
      <w:ind w:firstLine="720"/>
      <w:jc w:val="both"/>
    </w:pPr>
    <w:rPr>
      <w:rFonts w:ascii="Times New Roman" w:hAnsi="Times New Roman" w:cs="Times New Roman"/>
      <w:sz w:val="24"/>
      <w:szCs w:val="24"/>
      <w:lang w:val="en-GB"/>
    </w:rPr>
  </w:style>
  <w:style w:type="paragraph" w:customStyle="1" w:styleId="Tabletext6source">
    <w:name w:val="Table text 6 source"/>
    <w:basedOn w:val="Normal"/>
    <w:autoRedefine/>
    <w:uiPriority w:val="13"/>
    <w:rsid w:val="00464A02"/>
    <w:pPr>
      <w:widowControl w:val="0"/>
      <w:spacing w:after="240" w:line="240" w:lineRule="auto"/>
    </w:pPr>
    <w:rPr>
      <w:rFonts w:ascii="Times New Roman" w:eastAsiaTheme="minorEastAsia" w:hAnsi="Times New Roman" w:cs="Times New Roman"/>
      <w:sz w:val="18"/>
      <w:szCs w:val="24"/>
      <w:lang w:val="en-GB"/>
    </w:rPr>
  </w:style>
  <w:style w:type="character" w:customStyle="1" w:styleId="NormalUiTMParagraph1Char">
    <w:name w:val="Normal UiTM Paragraph 1 Char"/>
    <w:basedOn w:val="DefaultParagraphFont"/>
    <w:link w:val="NormalUiTMParagraph1"/>
    <w:uiPriority w:val="9"/>
    <w:rsid w:val="00464A02"/>
    <w:rPr>
      <w:rFonts w:ascii="Times New Roman" w:hAnsi="Times New Roman" w:cs="Times New Roman"/>
      <w:sz w:val="24"/>
      <w:szCs w:val="24"/>
      <w:lang w:val="en-GB"/>
    </w:rPr>
  </w:style>
  <w:style w:type="character" w:customStyle="1" w:styleId="CaptionforTableUiTMChar">
    <w:name w:val="Caption for Table UiTM Char"/>
    <w:basedOn w:val="DefaultParagraphFont"/>
    <w:link w:val="CaptionforTableUiTM"/>
    <w:uiPriority w:val="10"/>
    <w:rsid w:val="00464A02"/>
    <w:rPr>
      <w:rFonts w:ascii="Times New Roman" w:hAnsi="Times New Roman" w:cs="Times New Roman"/>
      <w:bCs/>
      <w:noProof/>
      <w:sz w:val="24"/>
      <w:szCs w:val="18"/>
      <w:lang w:val="en-GB"/>
    </w:rPr>
  </w:style>
  <w:style w:type="paragraph" w:customStyle="1" w:styleId="Tabletexttile12font">
    <w:name w:val="Table text tile 12font"/>
    <w:basedOn w:val="Normal"/>
    <w:autoRedefine/>
    <w:uiPriority w:val="9"/>
    <w:rsid w:val="00464A02"/>
    <w:pPr>
      <w:spacing w:after="0" w:line="240" w:lineRule="auto"/>
      <w:ind w:left="-136"/>
      <w:jc w:val="center"/>
    </w:pPr>
    <w:rPr>
      <w:rFonts w:ascii="Times New Roman" w:eastAsiaTheme="minorEastAsia" w:hAnsi="Times New Roman" w:cs="Times New Roman"/>
      <w:sz w:val="24"/>
      <w:szCs w:val="24"/>
      <w:lang w:val="en-MY"/>
    </w:rPr>
  </w:style>
  <w:style w:type="paragraph" w:customStyle="1" w:styleId="Tabletext5centre">
    <w:name w:val="Table text 5 centre"/>
    <w:autoRedefine/>
    <w:uiPriority w:val="13"/>
    <w:rsid w:val="00464A02"/>
    <w:pPr>
      <w:spacing w:after="0" w:line="240" w:lineRule="auto"/>
      <w:ind w:left="-136"/>
      <w:jc w:val="center"/>
    </w:pPr>
    <w:rPr>
      <w:rFonts w:ascii="Times New Roman" w:eastAsiaTheme="minorEastAsia" w:hAnsi="Times New Roman" w:cs="Times New Roman"/>
      <w:b/>
      <w:sz w:val="20"/>
      <w:szCs w:val="24"/>
      <w:lang w:val="en-MY"/>
    </w:rPr>
  </w:style>
  <w:style w:type="table" w:customStyle="1" w:styleId="PlainTable214">
    <w:name w:val="Plain Table 214"/>
    <w:basedOn w:val="TableNormal"/>
    <w:uiPriority w:val="42"/>
    <w:rsid w:val="00464A02"/>
    <w:pPr>
      <w:spacing w:after="0" w:line="240" w:lineRule="auto"/>
    </w:pPr>
    <w:rPr>
      <w:sz w:val="20"/>
      <w:szCs w:val="20"/>
      <w:lang w:val="en-GB" w:eastAsia="en-GB"/>
    </w:rPr>
    <w:tblPr>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querysrchtext">
    <w:name w:val="querysrchtext"/>
    <w:basedOn w:val="DefaultParagraphFont"/>
    <w:rsid w:val="00DE7386"/>
  </w:style>
  <w:style w:type="character" w:customStyle="1" w:styleId="queryoperator">
    <w:name w:val="queryoperator"/>
    <w:basedOn w:val="DefaultParagraphFont"/>
    <w:rsid w:val="00DE7386"/>
  </w:style>
  <w:style w:type="character" w:customStyle="1" w:styleId="anchortext">
    <w:name w:val="anchortext"/>
    <w:basedOn w:val="DefaultParagraphFont"/>
    <w:rsid w:val="00DE7386"/>
  </w:style>
  <w:style w:type="paragraph" w:customStyle="1" w:styleId="nova-e-listitem">
    <w:name w:val="nova-e-list__item"/>
    <w:basedOn w:val="Normal"/>
    <w:rsid w:val="00EA3A1B"/>
    <w:pPr>
      <w:spacing w:before="100" w:beforeAutospacing="1" w:after="100" w:afterAutospacing="1" w:line="240" w:lineRule="auto"/>
    </w:pPr>
    <w:rPr>
      <w:rFonts w:ascii="Times New Roman" w:eastAsia="Times New Roman" w:hAnsi="Times New Roman" w:cs="Times New Roman"/>
      <w:sz w:val="24"/>
      <w:szCs w:val="24"/>
      <w:lang w:val="en-MY" w:eastAsia="en-MY"/>
    </w:rPr>
  </w:style>
  <w:style w:type="paragraph" w:customStyle="1" w:styleId="Single">
    <w:name w:val="Single"/>
    <w:basedOn w:val="Normal"/>
    <w:autoRedefine/>
    <w:rsid w:val="004A5133"/>
    <w:pPr>
      <w:spacing w:after="480" w:line="240" w:lineRule="auto"/>
      <w:ind w:firstLine="720"/>
      <w:jc w:val="both"/>
    </w:pPr>
    <w:rPr>
      <w:rFonts w:ascii="Calibri" w:eastAsia="Calibri" w:hAnsi="Calibri" w:cs="Calibri"/>
      <w:color w:val="000000"/>
      <w:sz w:val="24"/>
      <w:szCs w:val="24"/>
      <w:lang w:val="en-GB" w:bidi="en-US"/>
    </w:rPr>
  </w:style>
  <w:style w:type="paragraph" w:customStyle="1" w:styleId="Style8">
    <w:name w:val="_Style 8"/>
    <w:basedOn w:val="Normal"/>
    <w:next w:val="Normal"/>
    <w:rsid w:val="0017550D"/>
    <w:pPr>
      <w:pBdr>
        <w:bottom w:val="single" w:sz="6" w:space="1" w:color="auto"/>
      </w:pBdr>
      <w:spacing w:after="200" w:line="276" w:lineRule="auto"/>
      <w:jc w:val="center"/>
    </w:pPr>
    <w:rPr>
      <w:rFonts w:ascii="Arial" w:eastAsia="SimSun"/>
      <w:vanish/>
      <w:sz w:val="16"/>
      <w:szCs w:val="20"/>
      <w:lang w:eastAsia="zh-CN"/>
    </w:rPr>
  </w:style>
  <w:style w:type="paragraph" w:customStyle="1" w:styleId="Style9">
    <w:name w:val="_Style 9"/>
    <w:basedOn w:val="Normal"/>
    <w:next w:val="Normal"/>
    <w:rsid w:val="0017550D"/>
    <w:pPr>
      <w:pBdr>
        <w:top w:val="single" w:sz="6" w:space="1" w:color="auto"/>
      </w:pBdr>
      <w:spacing w:after="200" w:line="276" w:lineRule="auto"/>
      <w:jc w:val="center"/>
    </w:pPr>
    <w:rPr>
      <w:rFonts w:ascii="Arial" w:eastAsia="SimSun"/>
      <w:vanish/>
      <w:sz w:val="16"/>
      <w:szCs w:val="20"/>
      <w:lang w:eastAsia="zh-CN"/>
    </w:rPr>
  </w:style>
  <w:style w:type="paragraph" w:customStyle="1" w:styleId="address">
    <w:name w:val="address"/>
    <w:basedOn w:val="Normal"/>
    <w:rsid w:val="0017550D"/>
    <w:pPr>
      <w:overflowPunct w:val="0"/>
      <w:autoSpaceDE w:val="0"/>
      <w:autoSpaceDN w:val="0"/>
      <w:adjustRightInd w:val="0"/>
      <w:spacing w:after="200" w:line="220" w:lineRule="atLeast"/>
      <w:contextualSpacing/>
      <w:jc w:val="center"/>
      <w:textAlignment w:val="baseline"/>
    </w:pPr>
    <w:rPr>
      <w:rFonts w:eastAsiaTheme="minorEastAsia"/>
      <w:sz w:val="18"/>
      <w:szCs w:val="20"/>
      <w:lang w:eastAsia="zh-CN"/>
    </w:rPr>
  </w:style>
  <w:style w:type="paragraph" w:customStyle="1" w:styleId="Numberedlist">
    <w:name w:val="Numbered list"/>
    <w:basedOn w:val="Paragraph0"/>
    <w:next w:val="Paragraph0"/>
    <w:rsid w:val="0017550D"/>
    <w:pPr>
      <w:numPr>
        <w:numId w:val="6"/>
      </w:numPr>
      <w:spacing w:before="240" w:after="240" w:line="480" w:lineRule="auto"/>
      <w:contextualSpacing/>
    </w:pPr>
    <w:rPr>
      <w:rFonts w:eastAsia="Times New Roman"/>
      <w:szCs w:val="24"/>
      <w:lang w:val="en-GB" w:eastAsia="en-GB"/>
    </w:rPr>
  </w:style>
  <w:style w:type="paragraph" w:customStyle="1" w:styleId="Tabletitle">
    <w:name w:val="Table title"/>
    <w:basedOn w:val="Normal"/>
    <w:next w:val="Normal"/>
    <w:rsid w:val="0017550D"/>
    <w:pPr>
      <w:spacing w:before="240" w:after="0" w:line="360" w:lineRule="auto"/>
    </w:pPr>
    <w:rPr>
      <w:rFonts w:ascii="Times New Roman" w:eastAsia="Times New Roman" w:hAnsi="Times New Roman" w:cs="Times New Roman"/>
      <w:sz w:val="24"/>
      <w:szCs w:val="24"/>
      <w:lang w:val="en-GB" w:eastAsia="en-GB"/>
    </w:rPr>
  </w:style>
  <w:style w:type="paragraph" w:customStyle="1" w:styleId="Bulletedlist">
    <w:name w:val="Bulleted list"/>
    <w:basedOn w:val="Paragraph0"/>
    <w:next w:val="Paragraph0"/>
    <w:rsid w:val="0017550D"/>
    <w:pPr>
      <w:numPr>
        <w:numId w:val="7"/>
      </w:numPr>
      <w:spacing w:before="240" w:after="240" w:line="480" w:lineRule="auto"/>
      <w:contextualSpacing/>
    </w:pPr>
    <w:rPr>
      <w:rFonts w:eastAsia="Times New Roman"/>
      <w:szCs w:val="24"/>
      <w:lang w:val="en-GB" w:eastAsia="en-GB"/>
    </w:rPr>
  </w:style>
  <w:style w:type="table" w:styleId="GridTable5Dark-Accent1">
    <w:name w:val="Grid Table 5 Dark Accent 1"/>
    <w:basedOn w:val="TableNormal"/>
    <w:uiPriority w:val="50"/>
    <w:rsid w:val="0017550D"/>
    <w:pPr>
      <w:spacing w:after="0" w:line="240" w:lineRule="auto"/>
    </w:pPr>
    <w:rPr>
      <w:rFonts w:ascii="Calibri" w:eastAsia="SimSun" w:hAnsi="Calibri" w:cs="Times New Roman"/>
      <w:kern w:val="2"/>
      <w:sz w:val="24"/>
      <w:szCs w:val="24"/>
      <w:lang w:eastAsia="zh-CN"/>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ListTable2-Accent1">
    <w:name w:val="List Table 2 Accent 1"/>
    <w:basedOn w:val="TableNormal"/>
    <w:uiPriority w:val="47"/>
    <w:rsid w:val="0017550D"/>
    <w:pPr>
      <w:spacing w:after="0" w:line="240" w:lineRule="auto"/>
    </w:pPr>
    <w:rPr>
      <w:rFonts w:ascii="Times New Roman" w:eastAsia="SimSun" w:hAnsi="Times New Roman" w:cs="Times New Roman"/>
      <w:sz w:val="20"/>
      <w:szCs w:val="20"/>
      <w:lang w:val="en-IN" w:eastAsia="en-IN" w:bidi="te-IN"/>
    </w:rPr>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2-Accent5">
    <w:name w:val="List Table 2 Accent 5"/>
    <w:basedOn w:val="TableNormal"/>
    <w:uiPriority w:val="47"/>
    <w:rsid w:val="0017550D"/>
    <w:pPr>
      <w:spacing w:after="0" w:line="240" w:lineRule="auto"/>
    </w:pPr>
    <w:rPr>
      <w:rFonts w:ascii="Times New Roman" w:eastAsia="SimSun" w:hAnsi="Times New Roman" w:cs="Times New Roman"/>
      <w:sz w:val="20"/>
      <w:szCs w:val="20"/>
      <w:lang w:val="en-IN" w:eastAsia="en-IN" w:bidi="te-IN"/>
    </w:rPr>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customStyle="1" w:styleId="StyleBodyText75ptChar">
    <w:name w:val="Style Body Text + 7.5 pt Char"/>
    <w:rsid w:val="008B13D7"/>
    <w:rPr>
      <w:rFonts w:ascii="Arial" w:hAnsi="Arial" w:cs="Arial" w:hint="default"/>
      <w:noProof w:val="0"/>
      <w:sz w:val="15"/>
      <w:lang w:val="id-ID" w:eastAsia="en-US" w:bidi="ar-SA"/>
    </w:rPr>
  </w:style>
  <w:style w:type="paragraph" w:customStyle="1" w:styleId="Bibliography1">
    <w:name w:val="Bibliography1"/>
    <w:basedOn w:val="Normal"/>
    <w:rsid w:val="00DB72D2"/>
    <w:pPr>
      <w:spacing w:after="0" w:line="240" w:lineRule="auto"/>
    </w:pPr>
    <w:rPr>
      <w:rFonts w:ascii="Arial" w:eastAsia="Times New Roman" w:hAnsi="Arial" w:cs="Times New Roman"/>
      <w:sz w:val="24"/>
      <w:szCs w:val="20"/>
      <w:lang w:val="en-GB" w:eastAsia="fi-FI"/>
    </w:rPr>
  </w:style>
  <w:style w:type="character" w:customStyle="1" w:styleId="l6">
    <w:name w:val="l6"/>
    <w:basedOn w:val="DefaultParagraphFont"/>
    <w:rsid w:val="00F41244"/>
  </w:style>
  <w:style w:type="character" w:customStyle="1" w:styleId="entry-author-name">
    <w:name w:val="entry-author-name"/>
    <w:basedOn w:val="DefaultParagraphFont"/>
    <w:rsid w:val="00F41244"/>
  </w:style>
  <w:style w:type="character" w:customStyle="1" w:styleId="mw-cite-backlink">
    <w:name w:val="mw-cite-backlink"/>
    <w:basedOn w:val="DefaultParagraphFont"/>
    <w:rsid w:val="00F41244"/>
  </w:style>
  <w:style w:type="character" w:customStyle="1" w:styleId="cite-accessibility-label">
    <w:name w:val="cite-accessibility-label"/>
    <w:basedOn w:val="DefaultParagraphFont"/>
    <w:rsid w:val="00F41244"/>
  </w:style>
  <w:style w:type="paragraph" w:customStyle="1" w:styleId="para">
    <w:name w:val="para"/>
    <w:basedOn w:val="Normal"/>
    <w:rsid w:val="00F41244"/>
    <w:pPr>
      <w:spacing w:before="100" w:beforeAutospacing="1" w:after="100" w:afterAutospacing="1" w:line="240" w:lineRule="auto"/>
    </w:pPr>
    <w:rPr>
      <w:rFonts w:ascii="Angsana New" w:eastAsia="Times New Roman" w:hAnsi="Angsana New" w:cs="Angsana New"/>
      <w:sz w:val="28"/>
      <w:szCs w:val="28"/>
      <w:lang w:bidi="th-TH"/>
    </w:rPr>
  </w:style>
  <w:style w:type="character" w:customStyle="1" w:styleId="marginterm">
    <w:name w:val="margin_term"/>
    <w:basedOn w:val="DefaultParagraphFont"/>
    <w:rsid w:val="00F41244"/>
  </w:style>
  <w:style w:type="paragraph" w:customStyle="1" w:styleId="Fontfront">
    <w:name w:val="Font_front"/>
    <w:basedOn w:val="Normal"/>
    <w:uiPriority w:val="99"/>
    <w:rsid w:val="00F41244"/>
    <w:pPr>
      <w:spacing w:after="0" w:line="240" w:lineRule="auto"/>
      <w:jc w:val="center"/>
    </w:pPr>
    <w:rPr>
      <w:rFonts w:ascii="Angsana New" w:eastAsia="Angsana New" w:hAnsi="Angsana New" w:cs="Angsana New"/>
      <w:b/>
      <w:bCs/>
      <w:sz w:val="40"/>
      <w:szCs w:val="40"/>
      <w:lang w:bidi="th-TH"/>
    </w:rPr>
  </w:style>
  <w:style w:type="character" w:customStyle="1" w:styleId="fn">
    <w:name w:val="fn"/>
    <w:basedOn w:val="DefaultParagraphFont"/>
    <w:rsid w:val="00F41244"/>
  </w:style>
  <w:style w:type="character" w:customStyle="1" w:styleId="Subtitle2">
    <w:name w:val="Subtitle2"/>
    <w:basedOn w:val="DefaultParagraphFont"/>
    <w:rsid w:val="00F41244"/>
  </w:style>
  <w:style w:type="character" w:customStyle="1" w:styleId="mobile-label">
    <w:name w:val="mobile-label"/>
    <w:basedOn w:val="DefaultParagraphFont"/>
    <w:rsid w:val="00F41244"/>
  </w:style>
  <w:style w:type="character" w:customStyle="1" w:styleId="y2iqfc">
    <w:name w:val="y2iqfc"/>
    <w:basedOn w:val="DefaultParagraphFont"/>
    <w:rsid w:val="005A09B0"/>
  </w:style>
  <w:style w:type="table" w:styleId="GridTable4-Accent3">
    <w:name w:val="Grid Table 4 Accent 3"/>
    <w:basedOn w:val="TableNormal"/>
    <w:uiPriority w:val="49"/>
    <w:rsid w:val="00624887"/>
    <w:pPr>
      <w:spacing w:after="0" w:line="240" w:lineRule="auto"/>
    </w:pPr>
    <w:rPr>
      <w:lang w:val="en-MY"/>
    </w:rPr>
    <w:tblPr>
      <w:tblStyleRowBandSize w:val="1"/>
      <w:tblStyleColBandSize w:val="1"/>
      <w:tblInd w:w="0" w:type="nil"/>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jlqj4b">
    <w:name w:val="jlqj4b"/>
    <w:basedOn w:val="DefaultParagraphFont"/>
    <w:rsid w:val="00631FC9"/>
  </w:style>
  <w:style w:type="character" w:customStyle="1" w:styleId="viiyi">
    <w:name w:val="viiyi"/>
    <w:basedOn w:val="DefaultParagraphFont"/>
    <w:rsid w:val="00631FC9"/>
  </w:style>
  <w:style w:type="character" w:customStyle="1" w:styleId="fontstyle31">
    <w:name w:val="fontstyle31"/>
    <w:basedOn w:val="DefaultParagraphFont"/>
    <w:rsid w:val="00631FC9"/>
    <w:rPr>
      <w:rFonts w:ascii="Times New Roman" w:hAnsi="Times New Roman" w:cs="Times New Roman" w:hint="default"/>
      <w:b/>
      <w:bCs/>
      <w:i w:val="0"/>
      <w:iCs w:val="0"/>
      <w:color w:val="000000"/>
      <w:sz w:val="22"/>
      <w:szCs w:val="22"/>
    </w:rPr>
  </w:style>
  <w:style w:type="character" w:customStyle="1" w:styleId="ayaasheader">
    <w:name w:val="ayaasheader"/>
    <w:basedOn w:val="DefaultParagraphFont"/>
    <w:rsid w:val="00631FC9"/>
  </w:style>
  <w:style w:type="character" w:customStyle="1" w:styleId="fontstyle41">
    <w:name w:val="fontstyle41"/>
    <w:basedOn w:val="DefaultParagraphFont"/>
    <w:rsid w:val="00631FC9"/>
    <w:rPr>
      <w:rFonts w:ascii="AdvOT4ac4c61e+20" w:hAnsi="AdvOT4ac4c61e+20" w:hint="default"/>
      <w:b w:val="0"/>
      <w:bCs w:val="0"/>
      <w:i w:val="0"/>
      <w:iCs w:val="0"/>
      <w:color w:val="242021"/>
      <w:sz w:val="20"/>
      <w:szCs w:val="20"/>
    </w:rPr>
  </w:style>
  <w:style w:type="character" w:customStyle="1" w:styleId="fontstyle11">
    <w:name w:val="fontstyle11"/>
    <w:basedOn w:val="DefaultParagraphFont"/>
    <w:rsid w:val="00631FC9"/>
    <w:rPr>
      <w:rFonts w:ascii="TimesNewRomanPS-ItalicMT" w:hAnsi="TimesNewRomanPS-ItalicMT" w:hint="default"/>
      <w:b w:val="0"/>
      <w:bCs w:val="0"/>
      <w:i/>
      <w:iCs/>
      <w:color w:val="000000"/>
      <w:sz w:val="20"/>
      <w:szCs w:val="20"/>
    </w:rPr>
  </w:style>
  <w:style w:type="character" w:customStyle="1" w:styleId="maroon">
    <w:name w:val="maroon"/>
    <w:basedOn w:val="DefaultParagraphFont"/>
    <w:rsid w:val="00631FC9"/>
  </w:style>
  <w:style w:type="paragraph" w:customStyle="1" w:styleId="Author0">
    <w:name w:val="Author"/>
    <w:basedOn w:val="Normal"/>
    <w:link w:val="AuthorChar"/>
    <w:rsid w:val="00F86EC8"/>
    <w:pPr>
      <w:spacing w:after="0" w:line="240" w:lineRule="auto"/>
      <w:jc w:val="both"/>
    </w:pPr>
    <w:rPr>
      <w:rFonts w:ascii="PT Serif" w:eastAsia="Times New Roman" w:hAnsi="PT Serif" w:cs="Times New Roman"/>
      <w:b/>
      <w:bCs/>
      <w:color w:val="000000"/>
      <w:sz w:val="24"/>
      <w:szCs w:val="30"/>
      <w:lang w:val="en-GB"/>
    </w:rPr>
  </w:style>
  <w:style w:type="character" w:customStyle="1" w:styleId="AuthorChar">
    <w:name w:val="Author Char"/>
    <w:link w:val="Author0"/>
    <w:rsid w:val="00F86EC8"/>
    <w:rPr>
      <w:rFonts w:ascii="PT Serif" w:eastAsia="Times New Roman" w:hAnsi="PT Serif" w:cs="Times New Roman"/>
      <w:b/>
      <w:bCs/>
      <w:color w:val="000000"/>
      <w:sz w:val="24"/>
      <w:szCs w:val="30"/>
      <w:lang w:val="en-GB"/>
    </w:rPr>
  </w:style>
  <w:style w:type="character" w:customStyle="1" w:styleId="AffiliationChar">
    <w:name w:val="Affiliation Char"/>
    <w:link w:val="Affiliation0"/>
    <w:rsid w:val="00F86EC8"/>
    <w:rPr>
      <w:rFonts w:ascii="Times New Roman" w:eastAsia="Times New Roman" w:hAnsi="Times New Roman" w:cs="Times New Roman"/>
      <w:i/>
      <w:sz w:val="19"/>
      <w:szCs w:val="24"/>
      <w:lang w:val="en-GB" w:eastAsia="en-GB"/>
    </w:rPr>
  </w:style>
  <w:style w:type="paragraph" w:customStyle="1" w:styleId="Cite">
    <w:name w:val="Cite"/>
    <w:basedOn w:val="Normal"/>
    <w:link w:val="CiteChar"/>
    <w:rsid w:val="00F86EC8"/>
    <w:pPr>
      <w:spacing w:after="0" w:line="216" w:lineRule="auto"/>
      <w:ind w:left="720" w:hanging="720"/>
      <w:jc w:val="both"/>
    </w:pPr>
    <w:rPr>
      <w:rFonts w:ascii="PT Serif" w:eastAsia="Times New Roman" w:hAnsi="PT Serif" w:cs="Times New Roman"/>
      <w:szCs w:val="16"/>
    </w:rPr>
  </w:style>
  <w:style w:type="character" w:customStyle="1" w:styleId="CiteChar">
    <w:name w:val="Cite Char"/>
    <w:link w:val="Cite"/>
    <w:rsid w:val="00F86EC8"/>
    <w:rPr>
      <w:rFonts w:ascii="PT Serif" w:eastAsia="Times New Roman" w:hAnsi="PT Serif" w:cs="Times New Roman"/>
      <w:szCs w:val="16"/>
    </w:rPr>
  </w:style>
  <w:style w:type="paragraph" w:customStyle="1" w:styleId="Text0">
    <w:name w:val="Text"/>
    <w:basedOn w:val="Normal"/>
    <w:link w:val="TextChar"/>
    <w:rsid w:val="00F86EC8"/>
    <w:pPr>
      <w:spacing w:after="0" w:line="240" w:lineRule="auto"/>
      <w:jc w:val="both"/>
    </w:pPr>
    <w:rPr>
      <w:rFonts w:ascii="PT Serif" w:eastAsia="Times New Roman" w:hAnsi="PT Serif" w:cs="Times New Roman"/>
      <w:sz w:val="20"/>
      <w:szCs w:val="20"/>
    </w:rPr>
  </w:style>
  <w:style w:type="character" w:customStyle="1" w:styleId="TextChar">
    <w:name w:val="Text Char"/>
    <w:link w:val="Text0"/>
    <w:rsid w:val="00F86EC8"/>
    <w:rPr>
      <w:rFonts w:ascii="PT Serif" w:eastAsia="Times New Roman" w:hAnsi="PT Serif" w:cs="Times New Roman"/>
      <w:sz w:val="20"/>
      <w:szCs w:val="20"/>
    </w:rPr>
  </w:style>
  <w:style w:type="character" w:customStyle="1" w:styleId="DefaultChar">
    <w:name w:val="Default Char"/>
    <w:link w:val="Default"/>
    <w:rsid w:val="00F86EC8"/>
    <w:rPr>
      <w:rFonts w:ascii="Arial" w:eastAsia="Calibri" w:hAnsi="Arial" w:cs="Arial"/>
      <w:color w:val="000000"/>
      <w:sz w:val="24"/>
      <w:szCs w:val="24"/>
    </w:rPr>
  </w:style>
  <w:style w:type="paragraph" w:customStyle="1" w:styleId="Normal12">
    <w:name w:val="Normal12"/>
    <w:basedOn w:val="Normal11"/>
    <w:link w:val="Normal12Char"/>
    <w:autoRedefine/>
    <w:rsid w:val="00F86EC8"/>
  </w:style>
  <w:style w:type="character" w:customStyle="1" w:styleId="Normal12Char">
    <w:name w:val="Normal12 Char"/>
    <w:link w:val="Normal12"/>
    <w:rsid w:val="00F86EC8"/>
    <w:rPr>
      <w:rFonts w:ascii="Times New Roman" w:eastAsia="Times New Roman" w:hAnsi="Times New Roman" w:cs="Times New Roman"/>
      <w:color w:val="000000"/>
      <w:sz w:val="18"/>
      <w:szCs w:val="18"/>
      <w:lang w:bidi="th-TH"/>
    </w:rPr>
  </w:style>
  <w:style w:type="paragraph" w:customStyle="1" w:styleId="Page">
    <w:name w:val="Page"/>
    <w:basedOn w:val="Heading3"/>
    <w:link w:val="PageChar"/>
    <w:rsid w:val="00F86EC8"/>
    <w:pPr>
      <w:keepNext/>
      <w:spacing w:before="0" w:line="300" w:lineRule="auto"/>
      <w:jc w:val="right"/>
    </w:pPr>
    <w:rPr>
      <w:rFonts w:ascii="PT Serif" w:hAnsi="PT Serif" w:cs="Times New Roman"/>
      <w:bCs w:val="0"/>
      <w:i w:val="0"/>
      <w:iCs w:val="0"/>
      <w:color w:val="339933"/>
      <w:szCs w:val="20"/>
      <w:lang w:bidi="ar-SA"/>
    </w:rPr>
  </w:style>
  <w:style w:type="character" w:customStyle="1" w:styleId="PageChar">
    <w:name w:val="Page Char"/>
    <w:link w:val="Page"/>
    <w:rsid w:val="00F86EC8"/>
    <w:rPr>
      <w:rFonts w:ascii="PT Serif" w:eastAsia="Times New Roman" w:hAnsi="PT Serif" w:cs="Times New Roman"/>
      <w:b/>
      <w:color w:val="339933"/>
      <w:sz w:val="26"/>
      <w:szCs w:val="20"/>
    </w:rPr>
  </w:style>
  <w:style w:type="paragraph" w:customStyle="1" w:styleId="Reference0">
    <w:name w:val="Reference"/>
    <w:basedOn w:val="Normal"/>
    <w:link w:val="ReferenceChar"/>
    <w:rsid w:val="00F86EC8"/>
    <w:pPr>
      <w:widowControl w:val="0"/>
      <w:autoSpaceDE w:val="0"/>
      <w:autoSpaceDN w:val="0"/>
      <w:adjustRightInd w:val="0"/>
      <w:spacing w:after="240" w:line="240" w:lineRule="auto"/>
      <w:ind w:left="720" w:hanging="720"/>
      <w:jc w:val="both"/>
    </w:pPr>
    <w:rPr>
      <w:rFonts w:ascii="Times New Roman" w:eastAsia="Times New Roman" w:hAnsi="Times New Roman" w:cs="Times New Roman"/>
      <w:color w:val="000000"/>
      <w:sz w:val="24"/>
      <w:szCs w:val="24"/>
      <w:lang w:bidi="th-TH"/>
    </w:rPr>
  </w:style>
  <w:style w:type="character" w:customStyle="1" w:styleId="ReferenceChar">
    <w:name w:val="Reference Char"/>
    <w:link w:val="Reference0"/>
    <w:rsid w:val="00F86EC8"/>
    <w:rPr>
      <w:rFonts w:ascii="Times New Roman" w:eastAsia="Times New Roman" w:hAnsi="Times New Roman" w:cs="Times New Roman"/>
      <w:color w:val="000000"/>
      <w:sz w:val="24"/>
      <w:szCs w:val="24"/>
      <w:lang w:bidi="th-TH"/>
    </w:rPr>
  </w:style>
  <w:style w:type="paragraph" w:customStyle="1" w:styleId="Normal11">
    <w:name w:val="Normal11"/>
    <w:basedOn w:val="Default"/>
    <w:link w:val="Normal11Char1"/>
    <w:rsid w:val="00F86EC8"/>
    <w:pPr>
      <w:widowControl w:val="0"/>
      <w:spacing w:line="176" w:lineRule="atLeast"/>
      <w:jc w:val="both"/>
    </w:pPr>
    <w:rPr>
      <w:rFonts w:ascii="Times New Roman" w:eastAsia="Times New Roman" w:hAnsi="Times New Roman" w:cs="Times New Roman"/>
      <w:sz w:val="18"/>
      <w:szCs w:val="18"/>
      <w:lang w:bidi="th-TH"/>
    </w:rPr>
  </w:style>
  <w:style w:type="character" w:customStyle="1" w:styleId="Normal11Char1">
    <w:name w:val="Normal11 Char1"/>
    <w:link w:val="Normal11"/>
    <w:rsid w:val="00F86EC8"/>
    <w:rPr>
      <w:rFonts w:ascii="Times New Roman" w:eastAsia="Times New Roman" w:hAnsi="Times New Roman" w:cs="Times New Roman"/>
      <w:color w:val="000000"/>
      <w:sz w:val="18"/>
      <w:szCs w:val="18"/>
      <w:lang w:bidi="th-TH"/>
    </w:rPr>
  </w:style>
  <w:style w:type="paragraph" w:customStyle="1" w:styleId="FigureandTable">
    <w:name w:val="Figure and Table"/>
    <w:basedOn w:val="Normal"/>
    <w:link w:val="FigureandTableChar"/>
    <w:rsid w:val="00F86EC8"/>
    <w:pPr>
      <w:widowControl w:val="0"/>
      <w:autoSpaceDE w:val="0"/>
      <w:autoSpaceDN w:val="0"/>
      <w:adjustRightInd w:val="0"/>
      <w:spacing w:after="0" w:line="240" w:lineRule="auto"/>
      <w:jc w:val="center"/>
    </w:pPr>
    <w:rPr>
      <w:rFonts w:ascii="Times New Roman" w:eastAsia="Times New Roman" w:hAnsi="Times New Roman" w:cs="Times New Roman"/>
      <w:color w:val="0000FF"/>
      <w:sz w:val="24"/>
      <w:szCs w:val="24"/>
      <w:lang w:bidi="th-TH"/>
    </w:rPr>
  </w:style>
  <w:style w:type="character" w:customStyle="1" w:styleId="FigureandTableChar">
    <w:name w:val="Figure and Table Char"/>
    <w:link w:val="FigureandTable"/>
    <w:rsid w:val="00F86EC8"/>
    <w:rPr>
      <w:rFonts w:ascii="Times New Roman" w:eastAsia="Times New Roman" w:hAnsi="Times New Roman" w:cs="Times New Roman"/>
      <w:color w:val="0000FF"/>
      <w:sz w:val="24"/>
      <w:szCs w:val="24"/>
      <w:lang w:bidi="th-TH"/>
    </w:rPr>
  </w:style>
  <w:style w:type="paragraph" w:customStyle="1" w:styleId="Table2">
    <w:name w:val="Table2"/>
    <w:basedOn w:val="FigureandTable"/>
    <w:link w:val="Table2Char"/>
    <w:rsid w:val="00F86EC8"/>
    <w:rPr>
      <w:rFonts w:cs="Angsana New"/>
      <w:sz w:val="20"/>
      <w:szCs w:val="20"/>
    </w:rPr>
  </w:style>
  <w:style w:type="character" w:customStyle="1" w:styleId="Table2Char">
    <w:name w:val="Table2 Char"/>
    <w:link w:val="Table2"/>
    <w:rsid w:val="00F86EC8"/>
    <w:rPr>
      <w:rFonts w:ascii="Times New Roman" w:eastAsia="Times New Roman" w:hAnsi="Times New Roman" w:cs="Angsana New"/>
      <w:color w:val="0000FF"/>
      <w:sz w:val="20"/>
      <w:szCs w:val="20"/>
      <w:lang w:bidi="th-TH"/>
    </w:rPr>
  </w:style>
  <w:style w:type="paragraph" w:customStyle="1" w:styleId="Reference2">
    <w:name w:val="Reference2"/>
    <w:basedOn w:val="Normal"/>
    <w:rsid w:val="00F86EC8"/>
    <w:pPr>
      <w:spacing w:line="240" w:lineRule="auto"/>
      <w:ind w:left="720" w:hanging="720"/>
      <w:jc w:val="both"/>
    </w:pPr>
    <w:rPr>
      <w:rFonts w:ascii="Times New Roman" w:eastAsia="Times New Roman" w:hAnsi="Times New Roman" w:cs="Times New Roman"/>
      <w:color w:val="000000"/>
      <w:sz w:val="23"/>
      <w:lang w:bidi="th-TH"/>
    </w:rPr>
  </w:style>
  <w:style w:type="character" w:customStyle="1" w:styleId="BodyChar">
    <w:name w:val="Body Char"/>
    <w:link w:val="Body"/>
    <w:rsid w:val="00F86EC8"/>
    <w:rPr>
      <w:rFonts w:ascii="Helvetica Neue" w:eastAsia="Arial Unicode MS" w:hAnsi="Helvetica Neue" w:cs="Arial Unicode MS"/>
      <w:color w:val="000000"/>
      <w:lang w:eastAsia="en-MY"/>
    </w:rPr>
  </w:style>
  <w:style w:type="paragraph" w:customStyle="1" w:styleId="EQ">
    <w:name w:val="EQ"/>
    <w:basedOn w:val="Normal"/>
    <w:link w:val="EQChar"/>
    <w:rsid w:val="00F86EC8"/>
    <w:pPr>
      <w:tabs>
        <w:tab w:val="left" w:pos="9923"/>
      </w:tabs>
      <w:spacing w:before="120" w:after="120" w:line="300" w:lineRule="auto"/>
      <w:ind w:left="1701"/>
      <w:jc w:val="both"/>
    </w:pPr>
    <w:rPr>
      <w:rFonts w:ascii="PT Serif" w:eastAsia="Times New Roman" w:hAnsi="PT Serif" w:cs="Times New Roman"/>
      <w:sz w:val="24"/>
      <w:szCs w:val="20"/>
    </w:rPr>
  </w:style>
  <w:style w:type="character" w:customStyle="1" w:styleId="EQChar">
    <w:name w:val="EQ Char"/>
    <w:link w:val="EQ"/>
    <w:rsid w:val="00F86EC8"/>
    <w:rPr>
      <w:rFonts w:ascii="PT Serif" w:eastAsia="Times New Roman" w:hAnsi="PT Serif" w:cs="Times New Roman"/>
      <w:sz w:val="24"/>
      <w:szCs w:val="20"/>
    </w:rPr>
  </w:style>
  <w:style w:type="paragraph" w:customStyle="1" w:styleId="AuthorsPhoto">
    <w:name w:val="AuthorsPhoto"/>
    <w:basedOn w:val="Normal"/>
    <w:link w:val="AuthorsPhotoChar"/>
    <w:rsid w:val="00F86EC8"/>
    <w:pPr>
      <w:widowControl w:val="0"/>
      <w:autoSpaceDE w:val="0"/>
      <w:autoSpaceDN w:val="0"/>
      <w:adjustRightInd w:val="0"/>
      <w:spacing w:after="180" w:line="240" w:lineRule="auto"/>
      <w:jc w:val="center"/>
    </w:pPr>
    <w:rPr>
      <w:rFonts w:ascii="Times New Roman" w:eastAsia="Times New Roman" w:hAnsi="Times New Roman" w:cs="Angsana New"/>
      <w:noProof/>
      <w:color w:val="000000"/>
      <w:sz w:val="24"/>
      <w:szCs w:val="24"/>
      <w:lang w:bidi="th-TH"/>
    </w:rPr>
  </w:style>
  <w:style w:type="character" w:customStyle="1" w:styleId="AuthorsPhotoChar">
    <w:name w:val="AuthorsPhoto Char"/>
    <w:link w:val="AuthorsPhoto"/>
    <w:rsid w:val="00F86EC8"/>
    <w:rPr>
      <w:rFonts w:ascii="Times New Roman" w:eastAsia="Times New Roman" w:hAnsi="Times New Roman" w:cs="Angsana New"/>
      <w:noProof/>
      <w:color w:val="000000"/>
      <w:sz w:val="24"/>
      <w:szCs w:val="24"/>
      <w:lang w:bidi="th-TH"/>
    </w:rPr>
  </w:style>
  <w:style w:type="paragraph" w:customStyle="1" w:styleId="style147">
    <w:name w:val="style147"/>
    <w:basedOn w:val="Normal"/>
    <w:rsid w:val="00F86EC8"/>
    <w:pPr>
      <w:spacing w:before="100" w:beforeAutospacing="1" w:after="100" w:afterAutospacing="1" w:line="240" w:lineRule="auto"/>
    </w:pPr>
    <w:rPr>
      <w:rFonts w:ascii="Times New Roman" w:eastAsia="Times New Roman" w:hAnsi="Times New Roman" w:cs="Times New Roman"/>
      <w:sz w:val="24"/>
      <w:szCs w:val="24"/>
      <w:lang w:val="en-MY" w:eastAsia="en-MY"/>
    </w:rPr>
  </w:style>
  <w:style w:type="character" w:customStyle="1" w:styleId="italic">
    <w:name w:val="italic"/>
    <w:basedOn w:val="DefaultParagraphFont"/>
    <w:rsid w:val="00F86EC8"/>
  </w:style>
  <w:style w:type="paragraph" w:customStyle="1" w:styleId="style160">
    <w:name w:val="style160"/>
    <w:basedOn w:val="Normal"/>
    <w:rsid w:val="00F86EC8"/>
    <w:pPr>
      <w:spacing w:before="100" w:beforeAutospacing="1" w:after="100" w:afterAutospacing="1" w:line="240" w:lineRule="auto"/>
    </w:pPr>
    <w:rPr>
      <w:rFonts w:ascii="Times New Roman" w:eastAsia="Times New Roman" w:hAnsi="Times New Roman" w:cs="Times New Roman"/>
      <w:sz w:val="24"/>
      <w:szCs w:val="24"/>
      <w:lang w:val="en-MY" w:eastAsia="en-MY"/>
    </w:rPr>
  </w:style>
  <w:style w:type="paragraph" w:customStyle="1" w:styleId="style154">
    <w:name w:val="style154"/>
    <w:basedOn w:val="Normal"/>
    <w:rsid w:val="00F86EC8"/>
    <w:pPr>
      <w:spacing w:before="100" w:beforeAutospacing="1" w:after="100" w:afterAutospacing="1" w:line="240" w:lineRule="auto"/>
    </w:pPr>
    <w:rPr>
      <w:rFonts w:ascii="Times New Roman" w:eastAsia="Times New Roman" w:hAnsi="Times New Roman" w:cs="Times New Roman"/>
      <w:sz w:val="24"/>
      <w:szCs w:val="24"/>
      <w:lang w:val="en-MY" w:eastAsia="en-MY"/>
    </w:rPr>
  </w:style>
  <w:style w:type="character" w:customStyle="1" w:styleId="auto-style1">
    <w:name w:val="auto-style1"/>
    <w:basedOn w:val="DefaultParagraphFont"/>
    <w:rsid w:val="00F86EC8"/>
  </w:style>
  <w:style w:type="character" w:customStyle="1" w:styleId="style158">
    <w:name w:val="style158"/>
    <w:basedOn w:val="DefaultParagraphFont"/>
    <w:rsid w:val="00F86EC8"/>
  </w:style>
  <w:style w:type="character" w:customStyle="1" w:styleId="style139">
    <w:name w:val="style139"/>
    <w:basedOn w:val="DefaultParagraphFont"/>
    <w:rsid w:val="00F86EC8"/>
  </w:style>
  <w:style w:type="character" w:customStyle="1" w:styleId="style142">
    <w:name w:val="style142"/>
    <w:basedOn w:val="DefaultParagraphFont"/>
    <w:rsid w:val="00F86EC8"/>
  </w:style>
  <w:style w:type="table" w:styleId="PlainTable5">
    <w:name w:val="Plain Table 5"/>
    <w:basedOn w:val="TableNormal"/>
    <w:uiPriority w:val="45"/>
    <w:rsid w:val="00F86EC8"/>
    <w:pPr>
      <w:spacing w:after="0" w:line="240" w:lineRule="auto"/>
    </w:pPr>
    <w:rPr>
      <w:rFonts w:ascii="Times" w:eastAsia="Times" w:hAnsi="Times" w:cs="Times New Roman"/>
      <w:sz w:val="20"/>
      <w:szCs w:val="20"/>
      <w:lang w:val="en-AU" w:eastAsia="en-AU"/>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1">
    <w:name w:val="Plain Table 1"/>
    <w:basedOn w:val="TableNormal"/>
    <w:uiPriority w:val="41"/>
    <w:rsid w:val="0015559A"/>
    <w:pPr>
      <w:spacing w:after="0" w:line="240" w:lineRule="auto"/>
    </w:pPr>
    <w:rPr>
      <w:lang w:val="en-MY"/>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docssharedwiztogglelabeledlabeltext">
    <w:name w:val="docssharedwiztogglelabeledlabeltext"/>
    <w:basedOn w:val="DefaultParagraphFont"/>
    <w:rsid w:val="002F6A88"/>
  </w:style>
  <w:style w:type="character" w:customStyle="1" w:styleId="ts-alignment-element">
    <w:name w:val="ts-alignment-element"/>
    <w:basedOn w:val="DefaultParagraphFont"/>
    <w:rsid w:val="002F6A88"/>
  </w:style>
  <w:style w:type="character" w:customStyle="1" w:styleId="ts-alignment-element-highlighted">
    <w:name w:val="ts-alignment-element-highlighted"/>
    <w:basedOn w:val="DefaultParagraphFont"/>
    <w:rsid w:val="002F6A88"/>
  </w:style>
  <w:style w:type="paragraph" w:customStyle="1" w:styleId="RobotoHeading">
    <w:name w:val="Roboto Heading"/>
    <w:basedOn w:val="Normal"/>
    <w:link w:val="RobotoHeadingChar"/>
    <w:qFormat/>
    <w:rsid w:val="004C37AC"/>
    <w:pPr>
      <w:spacing w:after="0" w:line="240" w:lineRule="auto"/>
      <w:jc w:val="center"/>
    </w:pPr>
    <w:rPr>
      <w:rFonts w:ascii="Roboto" w:hAnsi="Roboto" w:cs="Calibri"/>
      <w:b/>
      <w:bCs/>
      <w:sz w:val="40"/>
      <w:szCs w:val="40"/>
    </w:rPr>
  </w:style>
  <w:style w:type="paragraph" w:customStyle="1" w:styleId="AuthorHeading">
    <w:name w:val="Author Heading"/>
    <w:basedOn w:val="Normal"/>
    <w:link w:val="AuthorHeadingChar"/>
    <w:qFormat/>
    <w:rsid w:val="00053A7D"/>
    <w:pPr>
      <w:spacing w:after="0" w:line="240" w:lineRule="auto"/>
      <w:jc w:val="center"/>
    </w:pPr>
    <w:rPr>
      <w:rFonts w:ascii="Arial" w:hAnsi="Arial"/>
      <w:sz w:val="32"/>
      <w:szCs w:val="32"/>
    </w:rPr>
  </w:style>
  <w:style w:type="character" w:customStyle="1" w:styleId="RobotoHeadingChar">
    <w:name w:val="Roboto Heading Char"/>
    <w:basedOn w:val="DefaultParagraphFont"/>
    <w:link w:val="RobotoHeading"/>
    <w:rsid w:val="004C37AC"/>
    <w:rPr>
      <w:rFonts w:ascii="Roboto" w:hAnsi="Roboto" w:cs="Calibri"/>
      <w:b/>
      <w:bCs/>
      <w:sz w:val="40"/>
      <w:szCs w:val="40"/>
    </w:rPr>
  </w:style>
  <w:style w:type="character" w:customStyle="1" w:styleId="AuthorHeadingChar">
    <w:name w:val="Author Heading Char"/>
    <w:basedOn w:val="DefaultParagraphFont"/>
    <w:link w:val="AuthorHeading"/>
    <w:rsid w:val="00053A7D"/>
    <w:rPr>
      <w:rFonts w:ascii="Arial" w:hAnsi="Arial"/>
      <w:sz w:val="32"/>
      <w:szCs w:val="32"/>
    </w:rPr>
  </w:style>
  <w:style w:type="paragraph" w:customStyle="1" w:styleId="ReferencesForPaper">
    <w:name w:val="References For Paper"/>
    <w:basedOn w:val="Normal"/>
    <w:link w:val="ReferencesForPaperChar"/>
    <w:qFormat/>
    <w:rsid w:val="002A262E"/>
    <w:pPr>
      <w:spacing w:after="0" w:line="240" w:lineRule="auto"/>
      <w:ind w:left="567" w:hanging="720"/>
      <w:contextualSpacing/>
      <w:jc w:val="both"/>
    </w:pPr>
    <w:rPr>
      <w:rFonts w:ascii="Calibri" w:hAnsi="Calibri" w:cs="Calibri"/>
      <w:sz w:val="24"/>
      <w:szCs w:val="24"/>
      <w:lang w:val="en-MY" w:bidi="ar-EG"/>
    </w:rPr>
  </w:style>
  <w:style w:type="character" w:customStyle="1" w:styleId="ReferencesForPaperChar">
    <w:name w:val="References For Paper Char"/>
    <w:basedOn w:val="DefaultParagraphFont"/>
    <w:link w:val="ReferencesForPaper"/>
    <w:rsid w:val="002A262E"/>
    <w:rPr>
      <w:rFonts w:ascii="Calibri" w:hAnsi="Calibri" w:cs="Calibri"/>
      <w:sz w:val="24"/>
      <w:szCs w:val="24"/>
      <w:lang w:val="en-MY" w:bidi="ar-EG"/>
    </w:rPr>
  </w:style>
  <w:style w:type="paragraph" w:customStyle="1" w:styleId="AbstractText">
    <w:name w:val="Abstract Text"/>
    <w:basedOn w:val="Normal"/>
    <w:uiPriority w:val="2"/>
    <w:qFormat/>
    <w:rsid w:val="00CA0957"/>
    <w:pPr>
      <w:spacing w:after="100" w:afterAutospacing="1" w:line="480" w:lineRule="auto"/>
      <w:ind w:firstLine="284"/>
      <w:jc w:val="both"/>
    </w:pPr>
    <w:rPr>
      <w:rFonts w:ascii="Times New Roman" w:eastAsiaTheme="minorEastAsia"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58544">
      <w:bodyDiv w:val="1"/>
      <w:marLeft w:val="0"/>
      <w:marRight w:val="0"/>
      <w:marTop w:val="0"/>
      <w:marBottom w:val="0"/>
      <w:divBdr>
        <w:top w:val="none" w:sz="0" w:space="0" w:color="auto"/>
        <w:left w:val="none" w:sz="0" w:space="0" w:color="auto"/>
        <w:bottom w:val="none" w:sz="0" w:space="0" w:color="auto"/>
        <w:right w:val="none" w:sz="0" w:space="0" w:color="auto"/>
      </w:divBdr>
    </w:div>
    <w:div w:id="133917103">
      <w:bodyDiv w:val="1"/>
      <w:marLeft w:val="0"/>
      <w:marRight w:val="0"/>
      <w:marTop w:val="0"/>
      <w:marBottom w:val="0"/>
      <w:divBdr>
        <w:top w:val="none" w:sz="0" w:space="0" w:color="auto"/>
        <w:left w:val="none" w:sz="0" w:space="0" w:color="auto"/>
        <w:bottom w:val="none" w:sz="0" w:space="0" w:color="auto"/>
        <w:right w:val="none" w:sz="0" w:space="0" w:color="auto"/>
      </w:divBdr>
    </w:div>
    <w:div w:id="210384810">
      <w:bodyDiv w:val="1"/>
      <w:marLeft w:val="0"/>
      <w:marRight w:val="0"/>
      <w:marTop w:val="0"/>
      <w:marBottom w:val="0"/>
      <w:divBdr>
        <w:top w:val="none" w:sz="0" w:space="0" w:color="auto"/>
        <w:left w:val="none" w:sz="0" w:space="0" w:color="auto"/>
        <w:bottom w:val="none" w:sz="0" w:space="0" w:color="auto"/>
        <w:right w:val="none" w:sz="0" w:space="0" w:color="auto"/>
      </w:divBdr>
    </w:div>
    <w:div w:id="484972043">
      <w:bodyDiv w:val="1"/>
      <w:marLeft w:val="0"/>
      <w:marRight w:val="0"/>
      <w:marTop w:val="0"/>
      <w:marBottom w:val="0"/>
      <w:divBdr>
        <w:top w:val="none" w:sz="0" w:space="0" w:color="auto"/>
        <w:left w:val="none" w:sz="0" w:space="0" w:color="auto"/>
        <w:bottom w:val="none" w:sz="0" w:space="0" w:color="auto"/>
        <w:right w:val="none" w:sz="0" w:space="0" w:color="auto"/>
      </w:divBdr>
    </w:div>
    <w:div w:id="539902576">
      <w:bodyDiv w:val="1"/>
      <w:marLeft w:val="0"/>
      <w:marRight w:val="0"/>
      <w:marTop w:val="0"/>
      <w:marBottom w:val="0"/>
      <w:divBdr>
        <w:top w:val="none" w:sz="0" w:space="0" w:color="auto"/>
        <w:left w:val="none" w:sz="0" w:space="0" w:color="auto"/>
        <w:bottom w:val="none" w:sz="0" w:space="0" w:color="auto"/>
        <w:right w:val="none" w:sz="0" w:space="0" w:color="auto"/>
      </w:divBdr>
    </w:div>
    <w:div w:id="587228299">
      <w:bodyDiv w:val="1"/>
      <w:marLeft w:val="0"/>
      <w:marRight w:val="0"/>
      <w:marTop w:val="0"/>
      <w:marBottom w:val="0"/>
      <w:divBdr>
        <w:top w:val="none" w:sz="0" w:space="0" w:color="auto"/>
        <w:left w:val="none" w:sz="0" w:space="0" w:color="auto"/>
        <w:bottom w:val="none" w:sz="0" w:space="0" w:color="auto"/>
        <w:right w:val="none" w:sz="0" w:space="0" w:color="auto"/>
      </w:divBdr>
    </w:div>
    <w:div w:id="621116439">
      <w:bodyDiv w:val="1"/>
      <w:marLeft w:val="0"/>
      <w:marRight w:val="0"/>
      <w:marTop w:val="0"/>
      <w:marBottom w:val="0"/>
      <w:divBdr>
        <w:top w:val="none" w:sz="0" w:space="0" w:color="auto"/>
        <w:left w:val="none" w:sz="0" w:space="0" w:color="auto"/>
        <w:bottom w:val="none" w:sz="0" w:space="0" w:color="auto"/>
        <w:right w:val="none" w:sz="0" w:space="0" w:color="auto"/>
      </w:divBdr>
    </w:div>
    <w:div w:id="634336902">
      <w:bodyDiv w:val="1"/>
      <w:marLeft w:val="0"/>
      <w:marRight w:val="0"/>
      <w:marTop w:val="0"/>
      <w:marBottom w:val="0"/>
      <w:divBdr>
        <w:top w:val="none" w:sz="0" w:space="0" w:color="auto"/>
        <w:left w:val="none" w:sz="0" w:space="0" w:color="auto"/>
        <w:bottom w:val="none" w:sz="0" w:space="0" w:color="auto"/>
        <w:right w:val="none" w:sz="0" w:space="0" w:color="auto"/>
      </w:divBdr>
    </w:div>
    <w:div w:id="656613664">
      <w:bodyDiv w:val="1"/>
      <w:marLeft w:val="0"/>
      <w:marRight w:val="0"/>
      <w:marTop w:val="0"/>
      <w:marBottom w:val="0"/>
      <w:divBdr>
        <w:top w:val="none" w:sz="0" w:space="0" w:color="auto"/>
        <w:left w:val="none" w:sz="0" w:space="0" w:color="auto"/>
        <w:bottom w:val="none" w:sz="0" w:space="0" w:color="auto"/>
        <w:right w:val="none" w:sz="0" w:space="0" w:color="auto"/>
      </w:divBdr>
    </w:div>
    <w:div w:id="1006859513">
      <w:bodyDiv w:val="1"/>
      <w:marLeft w:val="0"/>
      <w:marRight w:val="0"/>
      <w:marTop w:val="0"/>
      <w:marBottom w:val="0"/>
      <w:divBdr>
        <w:top w:val="none" w:sz="0" w:space="0" w:color="auto"/>
        <w:left w:val="none" w:sz="0" w:space="0" w:color="auto"/>
        <w:bottom w:val="none" w:sz="0" w:space="0" w:color="auto"/>
        <w:right w:val="none" w:sz="0" w:space="0" w:color="auto"/>
      </w:divBdr>
    </w:div>
    <w:div w:id="1186407572">
      <w:bodyDiv w:val="1"/>
      <w:marLeft w:val="0"/>
      <w:marRight w:val="0"/>
      <w:marTop w:val="0"/>
      <w:marBottom w:val="0"/>
      <w:divBdr>
        <w:top w:val="none" w:sz="0" w:space="0" w:color="auto"/>
        <w:left w:val="none" w:sz="0" w:space="0" w:color="auto"/>
        <w:bottom w:val="none" w:sz="0" w:space="0" w:color="auto"/>
        <w:right w:val="none" w:sz="0" w:space="0" w:color="auto"/>
      </w:divBdr>
    </w:div>
    <w:div w:id="1295988328">
      <w:bodyDiv w:val="1"/>
      <w:marLeft w:val="0"/>
      <w:marRight w:val="0"/>
      <w:marTop w:val="0"/>
      <w:marBottom w:val="0"/>
      <w:divBdr>
        <w:top w:val="none" w:sz="0" w:space="0" w:color="auto"/>
        <w:left w:val="none" w:sz="0" w:space="0" w:color="auto"/>
        <w:bottom w:val="none" w:sz="0" w:space="0" w:color="auto"/>
        <w:right w:val="none" w:sz="0" w:space="0" w:color="auto"/>
      </w:divBdr>
    </w:div>
    <w:div w:id="1297487644">
      <w:bodyDiv w:val="1"/>
      <w:marLeft w:val="0"/>
      <w:marRight w:val="0"/>
      <w:marTop w:val="0"/>
      <w:marBottom w:val="0"/>
      <w:divBdr>
        <w:top w:val="none" w:sz="0" w:space="0" w:color="auto"/>
        <w:left w:val="none" w:sz="0" w:space="0" w:color="auto"/>
        <w:bottom w:val="none" w:sz="0" w:space="0" w:color="auto"/>
        <w:right w:val="none" w:sz="0" w:space="0" w:color="auto"/>
      </w:divBdr>
    </w:div>
    <w:div w:id="1499729685">
      <w:bodyDiv w:val="1"/>
      <w:marLeft w:val="0"/>
      <w:marRight w:val="0"/>
      <w:marTop w:val="0"/>
      <w:marBottom w:val="0"/>
      <w:divBdr>
        <w:top w:val="none" w:sz="0" w:space="0" w:color="auto"/>
        <w:left w:val="none" w:sz="0" w:space="0" w:color="auto"/>
        <w:bottom w:val="none" w:sz="0" w:space="0" w:color="auto"/>
        <w:right w:val="none" w:sz="0" w:space="0" w:color="auto"/>
      </w:divBdr>
    </w:div>
    <w:div w:id="1514488160">
      <w:bodyDiv w:val="1"/>
      <w:marLeft w:val="0"/>
      <w:marRight w:val="0"/>
      <w:marTop w:val="0"/>
      <w:marBottom w:val="0"/>
      <w:divBdr>
        <w:top w:val="none" w:sz="0" w:space="0" w:color="auto"/>
        <w:left w:val="none" w:sz="0" w:space="0" w:color="auto"/>
        <w:bottom w:val="none" w:sz="0" w:space="0" w:color="auto"/>
        <w:right w:val="none" w:sz="0" w:space="0" w:color="auto"/>
      </w:divBdr>
    </w:div>
    <w:div w:id="1525897870">
      <w:bodyDiv w:val="1"/>
      <w:marLeft w:val="0"/>
      <w:marRight w:val="0"/>
      <w:marTop w:val="0"/>
      <w:marBottom w:val="0"/>
      <w:divBdr>
        <w:top w:val="none" w:sz="0" w:space="0" w:color="auto"/>
        <w:left w:val="none" w:sz="0" w:space="0" w:color="auto"/>
        <w:bottom w:val="none" w:sz="0" w:space="0" w:color="auto"/>
        <w:right w:val="none" w:sz="0" w:space="0" w:color="auto"/>
      </w:divBdr>
    </w:div>
    <w:div w:id="1539393441">
      <w:bodyDiv w:val="1"/>
      <w:marLeft w:val="0"/>
      <w:marRight w:val="0"/>
      <w:marTop w:val="0"/>
      <w:marBottom w:val="0"/>
      <w:divBdr>
        <w:top w:val="none" w:sz="0" w:space="0" w:color="auto"/>
        <w:left w:val="none" w:sz="0" w:space="0" w:color="auto"/>
        <w:bottom w:val="none" w:sz="0" w:space="0" w:color="auto"/>
        <w:right w:val="none" w:sz="0" w:space="0" w:color="auto"/>
      </w:divBdr>
    </w:div>
    <w:div w:id="1605727581">
      <w:bodyDiv w:val="1"/>
      <w:marLeft w:val="0"/>
      <w:marRight w:val="0"/>
      <w:marTop w:val="0"/>
      <w:marBottom w:val="0"/>
      <w:divBdr>
        <w:top w:val="none" w:sz="0" w:space="0" w:color="auto"/>
        <w:left w:val="none" w:sz="0" w:space="0" w:color="auto"/>
        <w:bottom w:val="none" w:sz="0" w:space="0" w:color="auto"/>
        <w:right w:val="none" w:sz="0" w:space="0" w:color="auto"/>
      </w:divBdr>
    </w:div>
    <w:div w:id="1708410544">
      <w:bodyDiv w:val="1"/>
      <w:marLeft w:val="0"/>
      <w:marRight w:val="0"/>
      <w:marTop w:val="0"/>
      <w:marBottom w:val="0"/>
      <w:divBdr>
        <w:top w:val="none" w:sz="0" w:space="0" w:color="auto"/>
        <w:left w:val="none" w:sz="0" w:space="0" w:color="auto"/>
        <w:bottom w:val="none" w:sz="0" w:space="0" w:color="auto"/>
        <w:right w:val="none" w:sz="0" w:space="0" w:color="auto"/>
      </w:divBdr>
    </w:div>
    <w:div w:id="1794593710">
      <w:bodyDiv w:val="1"/>
      <w:marLeft w:val="0"/>
      <w:marRight w:val="0"/>
      <w:marTop w:val="0"/>
      <w:marBottom w:val="0"/>
      <w:divBdr>
        <w:top w:val="none" w:sz="0" w:space="0" w:color="auto"/>
        <w:left w:val="none" w:sz="0" w:space="0" w:color="auto"/>
        <w:bottom w:val="none" w:sz="0" w:space="0" w:color="auto"/>
        <w:right w:val="none" w:sz="0" w:space="0" w:color="auto"/>
      </w:divBdr>
    </w:div>
    <w:div w:id="1812556219">
      <w:bodyDiv w:val="1"/>
      <w:marLeft w:val="0"/>
      <w:marRight w:val="0"/>
      <w:marTop w:val="0"/>
      <w:marBottom w:val="0"/>
      <w:divBdr>
        <w:top w:val="none" w:sz="0" w:space="0" w:color="auto"/>
        <w:left w:val="none" w:sz="0" w:space="0" w:color="auto"/>
        <w:bottom w:val="none" w:sz="0" w:space="0" w:color="auto"/>
        <w:right w:val="none" w:sz="0" w:space="0" w:color="auto"/>
      </w:divBdr>
    </w:div>
    <w:div w:id="1813670126">
      <w:bodyDiv w:val="1"/>
      <w:marLeft w:val="0"/>
      <w:marRight w:val="0"/>
      <w:marTop w:val="0"/>
      <w:marBottom w:val="0"/>
      <w:divBdr>
        <w:top w:val="none" w:sz="0" w:space="0" w:color="auto"/>
        <w:left w:val="none" w:sz="0" w:space="0" w:color="auto"/>
        <w:bottom w:val="none" w:sz="0" w:space="0" w:color="auto"/>
        <w:right w:val="none" w:sz="0" w:space="0" w:color="auto"/>
      </w:divBdr>
    </w:div>
    <w:div w:id="1819418103">
      <w:bodyDiv w:val="1"/>
      <w:marLeft w:val="0"/>
      <w:marRight w:val="0"/>
      <w:marTop w:val="0"/>
      <w:marBottom w:val="0"/>
      <w:divBdr>
        <w:top w:val="none" w:sz="0" w:space="0" w:color="auto"/>
        <w:left w:val="none" w:sz="0" w:space="0" w:color="auto"/>
        <w:bottom w:val="none" w:sz="0" w:space="0" w:color="auto"/>
        <w:right w:val="none" w:sz="0" w:space="0" w:color="auto"/>
      </w:divBdr>
    </w:div>
    <w:div w:id="1891378255">
      <w:bodyDiv w:val="1"/>
      <w:marLeft w:val="0"/>
      <w:marRight w:val="0"/>
      <w:marTop w:val="0"/>
      <w:marBottom w:val="0"/>
      <w:divBdr>
        <w:top w:val="none" w:sz="0" w:space="0" w:color="auto"/>
        <w:left w:val="none" w:sz="0" w:space="0" w:color="auto"/>
        <w:bottom w:val="none" w:sz="0" w:space="0" w:color="auto"/>
        <w:right w:val="none" w:sz="0" w:space="0" w:color="auto"/>
      </w:divBdr>
    </w:div>
    <w:div w:id="2018381811">
      <w:bodyDiv w:val="1"/>
      <w:marLeft w:val="0"/>
      <w:marRight w:val="0"/>
      <w:marTop w:val="0"/>
      <w:marBottom w:val="0"/>
      <w:divBdr>
        <w:top w:val="none" w:sz="0" w:space="0" w:color="auto"/>
        <w:left w:val="none" w:sz="0" w:space="0" w:color="auto"/>
        <w:bottom w:val="none" w:sz="0" w:space="0" w:color="auto"/>
        <w:right w:val="none" w:sz="0" w:space="0" w:color="auto"/>
      </w:divBdr>
    </w:div>
    <w:div w:id="2029482276">
      <w:bodyDiv w:val="1"/>
      <w:marLeft w:val="0"/>
      <w:marRight w:val="0"/>
      <w:marTop w:val="0"/>
      <w:marBottom w:val="0"/>
      <w:divBdr>
        <w:top w:val="none" w:sz="0" w:space="0" w:color="auto"/>
        <w:left w:val="none" w:sz="0" w:space="0" w:color="auto"/>
        <w:bottom w:val="none" w:sz="0" w:space="0" w:color="auto"/>
        <w:right w:val="none" w:sz="0" w:space="0" w:color="auto"/>
      </w:divBdr>
    </w:div>
    <w:div w:id="2036151982">
      <w:bodyDiv w:val="1"/>
      <w:marLeft w:val="0"/>
      <w:marRight w:val="0"/>
      <w:marTop w:val="0"/>
      <w:marBottom w:val="0"/>
      <w:divBdr>
        <w:top w:val="none" w:sz="0" w:space="0" w:color="auto"/>
        <w:left w:val="none" w:sz="0" w:space="0" w:color="auto"/>
        <w:bottom w:val="none" w:sz="0" w:space="0" w:color="auto"/>
        <w:right w:val="none" w:sz="0" w:space="0" w:color="auto"/>
      </w:divBdr>
    </w:div>
    <w:div w:id="2037609591">
      <w:bodyDiv w:val="1"/>
      <w:marLeft w:val="0"/>
      <w:marRight w:val="0"/>
      <w:marTop w:val="0"/>
      <w:marBottom w:val="0"/>
      <w:divBdr>
        <w:top w:val="none" w:sz="0" w:space="0" w:color="auto"/>
        <w:left w:val="none" w:sz="0" w:space="0" w:color="auto"/>
        <w:bottom w:val="none" w:sz="0" w:space="0" w:color="auto"/>
        <w:right w:val="none" w:sz="0" w:space="0" w:color="auto"/>
      </w:divBdr>
    </w:div>
    <w:div w:id="2097632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Beg17</b:Tag>
    <b:SourceType>JournalArticle</b:SourceType>
    <b:Guid>{3A2D327D-DBCB-44A0-BC64-CF68D49A50E1}</b:Guid>
    <b:Title>Eyewitness Misidentification: A Comparative Analysis Between the United States and England</b:Title>
    <b:Year>2017</b:Year>
    <b:Author>
      <b:Author>
        <b:NameList>
          <b:Person>
            <b:Last>Begakis</b:Last>
            <b:First>Christina</b:First>
          </b:Person>
        </b:NameList>
      </b:Author>
    </b:Author>
    <b:JournalName>Santa Clara Journal of International Law</b:JournalName>
    <b:Pages>175-195</b:Pages>
    <b:Volume>15</b:Volume>
    <b:Issue>2</b:Issue>
    <b:URL>https://digitalcommons.law.scu.edu/cgi/viewcontent.cgi?article=1222&amp;context=scujil</b:URL>
    <b:RefOrder>3</b:RefOrder>
  </b:Source>
  <b:Source>
    <b:Tag>Ber</b:Tag>
    <b:SourceType>Report</b:SourceType>
    <b:Guid>{488E444F-E2A4-451F-BCDE-EFDF501119FD}</b:Guid>
    <b:Author>
      <b:Author>
        <b:NameList>
          <b:Person>
            <b:Last>Berman</b:Last>
            <b:First>Marlee</b:First>
            <b:Middle>Kind</b:Middle>
          </b:Person>
        </b:NameList>
      </b:Author>
    </b:Author>
    <b:Title>Eyewitness Identification Jury Instructions: Do They Enhance Evidence Evaluation?</b:Title>
    <b:Year>2015</b:Year>
    <b:Publisher>CUNY Academic Works</b:Publisher>
    <b:City>New York</b:City>
    <b:URL>https://academicworks.cuny.edu/cgi/viewcontent.cgi?referer=https://www.google.com/&amp;httpsredir=1&amp;article=1874&amp;context=gc_etds</b:URL>
    <b:RefOrder>4</b:RefOrder>
  </b:Source>
  <b:Source>
    <b:Tag>Jon17</b:Tag>
    <b:SourceType>JournalArticle</b:SourceType>
    <b:Guid>{C8F134D7-3F68-470E-AEA1-B1FD475E2551}</b:Guid>
    <b:Author>
      <b:Author>
        <b:NameList>
          <b:Person>
            <b:Last>Jones</b:Last>
            <b:First>Angela</b:First>
            <b:Middle>M.</b:Middle>
          </b:Person>
          <b:Person>
            <b:Last>Bergold</b:Last>
            <b:First>Amanda</b:First>
            <b:Middle>N.</b:Middle>
          </b:Person>
          <b:Person>
            <b:Last>Dillon</b:Last>
            <b:First>Marlee</b:First>
            <b:Middle>Kind</b:Middle>
          </b:Person>
          <b:Person>
            <b:Last>Penrod</b:Last>
            <b:First>Steven</b:First>
            <b:Middle>D.</b:Middle>
          </b:Person>
        </b:NameList>
      </b:Author>
    </b:Author>
    <b:Title>Comparing the effectiveness of Henderson instructionsand expert testimony: Which safeguard improves jurors’evaluations of eyewitness evidence?</b:Title>
    <b:JournalName>Journal of Experimental Criminology</b:JournalName>
    <b:Year>2017</b:Year>
    <b:Pages>29-52</b:Pages>
    <b:Volume>13</b:Volume>
    <b:Issue>1</b:Issue>
    <b:DOI>10.1007/s11292-016-9279-6</b:DOI>
    <b:RefOrder>5</b:RefOrder>
  </b:Source>
  <b:Source>
    <b:Tag>Alb17</b:Tag>
    <b:SourceType>JournalArticle</b:SourceType>
    <b:Guid>{794D5834-51B5-4B48-8AAA-15EE5FC6342B}</b:Guid>
    <b:Title>Why eyewitnesses fail</b:Title>
    <b:Year>2017</b:Year>
    <b:Author>
      <b:Author>
        <b:NameList>
          <b:Person>
            <b:Last>Albright</b:Last>
            <b:First>Thomas</b:First>
            <b:Middle>D.</b:Middle>
          </b:Person>
        </b:NameList>
      </b:Author>
    </b:Author>
    <b:JournalName>Proceedings of the National Academy of Sciences of the United States of America</b:JournalName>
    <b:Pages>7758–7764</b:Pages>
    <b:Volume>114</b:Volume>
    <b:Issue>30</b:Issue>
    <b:DOI>10.1073/pnas.1706891114</b:DOI>
    <b:RefOrder>6</b:RefOrder>
  </b:Source>
  <b:Source>
    <b:Tag>War01</b:Tag>
    <b:SourceType>Report</b:SourceType>
    <b:Guid>{4266DE18-3690-4FF0-B477-7EBF388A3DCE}</b:Guid>
    <b:Title>How Mistaken and Perjured Eyewitness Identification Testimony Put 46 Innocent Americans on Death Row</b:Title>
    <b:Year>2001</b:Year>
    <b:Author>
      <b:Author>
        <b:NameList>
          <b:Person>
            <b:Last>Warden</b:Last>
            <b:First>Rob</b:First>
          </b:Person>
          <b:Person>
            <b:Last>Armbrust</b:Last>
            <b:First>Shawn</b:First>
            <b:Middle>M.</b:Middle>
          </b:Person>
          <b:Person>
            <b:Last>Linzer</b:Last>
            <b:First>Jennifer</b:First>
          </b:Person>
        </b:NameList>
      </b:Author>
    </b:Author>
    <b:Publisher>Andrews University</b:Publisher>
    <b:City>Michigan</b:City>
    <b:RefOrder>7</b:RefOrder>
  </b:Source>
  <b:Source>
    <b:Tag>Bea15</b:Tag>
    <b:SourceType>JournalArticle</b:SourceType>
    <b:Guid>{75A0C20E-8105-4987-939A-B8376AD86847}</b:Guid>
    <b:Author>
      <b:Author>
        <b:NameList>
          <b:Person>
            <b:Last>Beaudry</b:Last>
            <b:First>Jennifer</b:First>
            <b:Middle>L.</b:Middle>
          </b:Person>
          <b:Person>
            <b:Last>Lindsay</b:Last>
            <b:First>Roderick</b:First>
            <b:Middle>C. L.</b:Middle>
          </b:Person>
          <b:Person>
            <b:Last>Leach</b:Last>
            <b:First>Amy‐May</b:First>
          </b:Person>
          <b:Person>
            <b:Last>Mansour</b:Last>
            <b:First>Jamal</b:First>
            <b:Middle>K.</b:Middle>
          </b:Person>
          <b:Person>
            <b:Last>Bertrand</b:Last>
            <b:First>Michelle</b:First>
            <b:Middle>I.</b:Middle>
          </b:Person>
          <b:Person>
            <b:Last>Kalmet</b:Last>
            <b:First>Natalie</b:First>
          </b:Person>
        </b:NameList>
      </b:Author>
    </b:Author>
    <b:Title>The effect of evidence type, identification accuracy, line‐up presentation, and line‐up administration on observers' perceptions of eyewitnesses</b:Title>
    <b:JournalName>Legal and Criminology Psychology</b:JournalName>
    <b:Year>2015</b:Year>
    <b:Pages>343-364</b:Pages>
    <b:Volume>20</b:Volume>
    <b:Issue>2</b:Issue>
    <b:DOI>10.1111/lcrp.12030 </b:DOI>
    <b:RefOrder>8</b:RefOrder>
  </b:Source>
  <b:Source>
    <b:Tag>Wix17</b:Tag>
    <b:SourceType>JournalArticle</b:SourceType>
    <b:Guid>{9B6B632F-48B9-41BD-8F49-C3F10B906F08}</b:Guid>
    <b:Author>
      <b:Author>
        <b:NameList>
          <b:Person>
            <b:Last>Wixted</b:Last>
            <b:First>John</b:First>
            <b:Middle>T</b:Middle>
          </b:Person>
          <b:Person>
            <b:Last>Wells</b:Last>
            <b:First>Gary</b:First>
            <b:Middle>L</b:Middle>
          </b:Person>
        </b:NameList>
      </b:Author>
    </b:Author>
    <b:Title>Wixted, J. T., &amp; Wells, G. L. (2017). The relationship between eyewitness confidence and identification accuracy: A new synthesis.</b:Title>
    <b:JournalName>Psychological Science in the Public Interest</b:JournalName>
    <b:Year>2017</b:Year>
    <b:Pages>10-65</b:Pages>
    <b:Volume>18</b:Volume>
    <b:Issue>1</b:Issue>
    <b:RefOrder>9</b:RefOrder>
  </b:Source>
  <b:Source>
    <b:Tag>Wel14</b:Tag>
    <b:SourceType>JournalArticle</b:SourceType>
    <b:Guid>{D4F2B8A3-FE27-431B-8B8A-F532073323E0}</b:Guid>
    <b:Author>
      <b:Author>
        <b:NameList>
          <b:Person>
            <b:Last>Wells</b:Last>
            <b:First>Gary</b:First>
            <b:Middle>L</b:Middle>
          </b:Person>
        </b:NameList>
      </b:Author>
    </b:Author>
    <b:Title>Eyewitness Identification: Probative Value, Criterion Shifts, and Policy Regarding the Sequential Lineup</b:Title>
    <b:JournalName>Current Drections in Psychological Science</b:JournalName>
    <b:Year>2014</b:Year>
    <b:Pages>11-16</b:Pages>
    <b:Volume>23</b:Volume>
    <b:Issue>1</b:Issue>
    <b:RefOrder>10</b:RefOrder>
  </b:Source>
  <b:Source>
    <b:Tag>Wel16</b:Tag>
    <b:SourceType>JournalArticle</b:SourceType>
    <b:Guid>{137939D9-8884-434C-AD33-53A5EE92ED19}</b:Guid>
    <b:Author>
      <b:Author>
        <b:NameList>
          <b:Person>
            <b:Last>Wells</b:Last>
            <b:First>Gary</b:First>
          </b:Person>
          <b:Person>
            <b:Last>Quigley-McBride</b:Last>
            <b:First>A</b:First>
          </b:Person>
        </b:NameList>
      </b:Author>
    </b:Author>
    <b:Title>Applying eyewitness identification research to the legal system: A glance at where we have been and where we could go</b:Title>
    <b:JournalName>Journal of Applied Research in Memory and Recogition</b:JournalName>
    <b:Year>2016</b:Year>
    <b:Pages>290-294</b:Pages>
    <b:Volume>5</b:Volume>
    <b:Issue>3</b:Issue>
    <b:RefOrder>11</b:RefOrder>
  </b:Source>
  <b:Source>
    <b:Tag>Cow14</b:Tag>
    <b:SourceType>JournalArticle</b:SourceType>
    <b:Guid>{6E488640-48BE-42E5-975A-33CD0C9CBA11}</b:Guid>
    <b:Author>
      <b:Author>
        <b:NameList>
          <b:Person>
            <b:Last>Cowan</b:Last>
            <b:First>S</b:First>
          </b:Person>
          <b:Person>
            <b:Last>Read</b:Last>
            <b:First>J</b:First>
            <b:Middle>D</b:Middle>
          </b:Person>
          <b:Person>
            <b:Last>Lindsay</b:Last>
            <b:First>D</b:First>
            <b:Middle>S</b:Middle>
          </b:Person>
        </b:NameList>
      </b:Author>
    </b:Author>
    <b:Title>Predicting and postdicting eyewitness accuracy and confidence</b:Title>
    <b:JournalName>Jour al of Applied Research in Memory and Cognition</b:JournalName>
    <b:Year>2014</b:Year>
    <b:Pages>21-30</b:Pages>
    <b:Volume>3</b:Volume>
    <b:Issue>1</b:Issue>
    <b:RefOrder>12</b:RefOrder>
  </b:Source>
  <b:Source>
    <b:Tag>McR14</b:Tag>
    <b:SourceType>JournalArticle</b:SourceType>
    <b:Guid>{AC3D963D-07E4-4BC6-ACAC-5A220703D064}</b:Guid>
    <b:Author>
      <b:Author>
        <b:NameList>
          <b:Person>
            <b:Last>McRae</b:Last>
            <b:First>Kaichen</b:First>
          </b:Person>
        </b:NameList>
      </b:Author>
    </b:Author>
    <b:Title>Eyewitness memory for typical and atypical weapons in cognitive context.</b:Title>
    <b:JournalName>Journal of Investigative Psychology and Offender Profiling,</b:JournalName>
    <b:Year>2014</b:Year>
    <b:Pages>179-189</b:Pages>
    <b:Volume>11</b:Volume>
    <b:Issue>2</b:Issue>
    <b:RefOrder>13</b:RefOrder>
  </b:Source>
  <b:Source>
    <b:Tag>Placeholder1</b:Tag>
    <b:SourceType>JournalArticle</b:SourceType>
    <b:Guid>{F901B5D2-EC06-44EF-A8E3-BC169F14CBE3}</b:Guid>
    <b:Author>
      <b:Author>
        <b:NameList>
          <b:Person>
            <b:Last>Beaudry</b:Last>
            <b:First>J</b:First>
          </b:Person>
          <b:Person>
            <b:Last>Lindsay</b:Last>
            <b:First>R</b:First>
          </b:Person>
          <b:Person>
            <b:Last>Leach</b:Last>
            <b:First>A</b:First>
          </b:Person>
          <b:Person>
            <b:Last>Mansour</b:Last>
            <b:First>J</b:First>
          </b:Person>
          <b:Person>
            <b:Last>Bertrand</b:Last>
            <b:First>M</b:First>
          </b:Person>
          <b:Person>
            <b:Last>Kalmet</b:Last>
            <b:First>M</b:First>
          </b:Person>
        </b:NameList>
      </b:Author>
    </b:Author>
    <b:Title>The effect of evidence type, identification accuracy, line‐up presentation, and line‐up administration on observers' perceptions of eyewitnesses.</b:Title>
    <b:JournalName>Legal and Criminological Psychology</b:JournalName>
    <b:Year>2015</b:Year>
    <b:Pages>343-364</b:Pages>
    <b:Volume>20</b:Volume>
    <b:Issue>2</b:Issue>
    <b:RefOrder>14</b:RefOrder>
  </b:Source>
  <b:Source>
    <b:Tag>Car13</b:Tag>
    <b:SourceType>JournalArticle</b:SourceType>
    <b:Guid>{6EFB4C7F-C8D1-4528-A56D-902A113AC359}</b:Guid>
    <b:Author>
      <b:Author>
        <b:NameList>
          <b:Person>
            <b:Last>Carlson</b:Last>
            <b:First>C</b:First>
          </b:Person>
          <b:Person>
            <b:Last>Dias</b:Last>
            <b:First>J</b:First>
          </b:Person>
          <b:Person>
            <b:Last>Weatherford</b:Last>
            <b:First>D</b:First>
          </b:Person>
          <b:Person>
            <b:Last>Carlson</b:Last>
            <b:First>M</b:First>
          </b:Person>
        </b:NameList>
      </b:Author>
    </b:Author>
    <b:Title>An investigation of the weapon focus effect and the confidence–accuracy relationship for eyewitness identification</b:Title>
    <b:JournalName>Journal of Applied Research in Memory and Cognition</b:JournalName>
    <b:Year>2013</b:Year>
    <b:Pages>82-92</b:Pages>
    <b:Volume>6</b:Volume>
    <b:Issue>1</b:Issue>
    <b:RefOrder>15</b:RefOrder>
  </b:Source>
  <b:Source>
    <b:Tag>Hen17</b:Tag>
    <b:SourceType>JournalArticle</b:SourceType>
    <b:Guid>{31B30873-9C5D-4F64-AEE7-D673512EBE03}</b:Guid>
    <b:Author>
      <b:Author>
        <b:NameList>
          <b:Person>
            <b:Last>Henry</b:Last>
            <b:First>L</b:First>
          </b:Person>
          <b:Person>
            <b:Last>Messer</b:Last>
            <b:First>D</b:First>
          </b:Person>
          <b:Person>
            <b:Last>Wilcock</b:Last>
            <b:First>R</b:First>
          </b:Person>
          <b:Person>
            <b:Last>Nash</b:Last>
            <b:First>G</b:First>
          </b:Person>
          <b:Person>
            <b:Last>M</b:Last>
            <b:First>Kiirke-Smithe</b:First>
          </b:Person>
          <b:Person>
            <b:Last>Hobson</b:Last>
            <b:First>Z</b:First>
          </b:Person>
          <b:Person>
            <b:Last>Crane</b:Last>
            <b:First>L</b:First>
          </b:Person>
        </b:NameList>
      </b:Author>
    </b:Author>
    <b:Title>Do measures of memory, language, and attention predict eyewitness memory in children with and without autism?</b:Title>
    <b:JournalName>Autism &amp; Developmental Language Impairments,</b:JournalName>
    <b:Year>2017</b:Year>
    <b:Pages>44-68</b:Pages>
    <b:Volume>2</b:Volume>
    <b:Issue>1</b:Issue>
    <b:RefOrder>16</b:RefOrder>
  </b:Source>
  <b:Source>
    <b:Tag>Dah18</b:Tag>
    <b:SourceType>JournalArticle</b:SourceType>
    <b:Guid>{49EFE5D2-5104-4120-B1BE-0549663FB9CB}</b:Guid>
    <b:Author>
      <b:Author>
        <b:NameList>
          <b:Person>
            <b:Last>Dahl</b:Last>
            <b:First>M</b:First>
          </b:Person>
          <b:Person>
            <b:Last>Graner</b:Last>
            <b:First>S</b:First>
          </b:Person>
          <b:Person>
            <b:Last>Fransson</b:Last>
            <b:First>P</b:First>
          </b:Person>
          <b:Person>
            <b:Last>Bertillson</b:Last>
            <b:First>J</b:First>
          </b:Person>
          <b:Person>
            <b:Last>Fredricksson</b:Last>
            <b:First>P</b:First>
          </b:Person>
        </b:NameList>
      </b:Author>
    </b:Author>
    <b:Title>Analysis of eyewitness testimony in a police shooting with fatal outcome–manifestations of spatial and temporal distortions</b:Title>
    <b:JournalName>Cogent Psychology</b:JournalName>
    <b:Year>2018</b:Year>
    <b:Pages>1487271.</b:Pages>
    <b:RefOrder>17</b:RefOrder>
  </b:Source>
  <b:Source>
    <b:Tag>Sau16</b:Tag>
    <b:SourceType>JournalArticle</b:SourceType>
    <b:Guid>{F3FFAFC7-0D8B-471F-B5E6-CE812CB7E29D}</b:Guid>
    <b:Author>
      <b:Author>
        <b:NameList>
          <b:Person>
            <b:Last>Sauerland</b:Last>
            <b:First>M</b:First>
          </b:Person>
          <b:Person>
            <b:Last>Raymaekers</b:Last>
            <b:First>L</b:First>
          </b:Person>
          <b:Person>
            <b:Last>Otgaar</b:Last>
            <b:First>H</b:First>
          </b:Person>
          <b:Person>
            <b:Last>Memon</b:Last>
            <b:First>A</b:First>
          </b:Person>
        </b:NameList>
      </b:Author>
    </b:Author>
    <b:Title>Stress, stress‐induced cortisol responses, and eyewitness identification performance.</b:Title>
    <b:JournalName>Behavioral sciences &amp; the law,</b:JournalName>
    <b:Year>2016</b:Year>
    <b:Pages>580-594</b:Pages>
    <b:Volume>34</b:Volume>
    <b:Issue>4</b:Issue>
    <b:RefOrder>18</b:RefOrder>
  </b:Source>
  <b:Source>
    <b:Tag>Neu15</b:Tag>
    <b:SourceType>JournalArticle</b:SourceType>
    <b:Guid>{AA2AB8F0-131C-4273-A1E9-450152BA012A}</b:Guid>
    <b:Author>
      <b:Author>
        <b:NameList>
          <b:Person>
            <b:Last>Neuschatz</b:Last>
            <b:First>J</b:First>
          </b:Person>
          <b:Person>
            <b:Last>Wetmore</b:Last>
            <b:First>S</b:First>
          </b:Person>
          <b:Person>
            <b:Last>Gronlund</b:Last>
            <b:First>S</b:First>
          </b:Person>
        </b:NameList>
      </b:Author>
    </b:Author>
    <b:Title>Memory Gaps and Memory Errors</b:Title>
    <b:JournalName>Emerging Trends in the Social and Behavioral Sciences: An Interdisciplinary, Searchable, and Linkable Resource</b:JournalName>
    <b:Year>2015</b:Year>
    <b:Pages>1-13</b:Pages>
    <b:RefOrder>19</b:RefOrder>
  </b:Source>
  <b:Source>
    <b:Tag>SOb17</b:Tag>
    <b:SourceType>JournalArticle</b:SourceType>
    <b:Guid>{1FF87A93-B534-4FAE-A577-7E3B05DD7337}</b:Guid>
    <b:Author>
      <b:Author>
        <b:NameList>
          <b:Person>
            <b:Last>Obradovic</b:Last>
            <b:First>S</b:First>
          </b:Person>
        </b:NameList>
      </b:Author>
    </b:Author>
    <b:Title>Whose memory and why: A commentary on power and the construction of memory.</b:Title>
    <b:JournalName>Culture &amp; Psychology</b:JournalName>
    <b:Year>2017</b:Year>
    <b:Pages>208-216</b:Pages>
    <b:Volume>23</b:Volume>
    <b:Issue>2</b:Issue>
    <b:RefOrder>20</b:RefOrder>
  </b:Source>
  <b:Source>
    <b:Tag>McN16</b:Tag>
    <b:SourceType>JournalArticle</b:SourceType>
    <b:Guid>{94F46818-3DAF-4E94-8ECB-25234C9BBE8D}</b:Guid>
    <b:Author>
      <b:Author>
        <b:NameList>
          <b:Person>
            <b:Last>McNally</b:Last>
            <b:First>R</b:First>
            <b:Middle>J</b:Middle>
          </b:Person>
        </b:NameList>
      </b:Author>
    </b:Author>
    <b:Title>False memories in the laboratory and in life: Commentary on Brewin and Andrews</b:Title>
    <b:JournalName>Applied Cognitive Psychology,</b:JournalName>
    <b:Year>2016</b:Year>
    <b:Pages>40-41</b:Pages>
    <b:Volume>31</b:Volume>
    <b:Issue>1</b:Issue>
    <b:RefOrder>21</b:RefOrder>
  </b:Source>
  <b:Source>
    <b:Tag>Cha18</b:Tag>
    <b:SourceType>JournalArticle</b:SourceType>
    <b:Guid>{BBB69578-9FBF-4CA8-9F3A-29F7E2C735C6}</b:Guid>
    <b:Author>
      <b:Author>
        <b:NameList>
          <b:Person>
            <b:Last>Charman</b:Last>
            <b:First>S</b:First>
            <b:Middle>D</b:Middle>
          </b:Person>
          <b:Person>
            <b:Last>Carol</b:Last>
            <b:First>R</b:First>
            <b:Middle>N</b:Middle>
          </b:Person>
          <b:Person>
            <b:Last>Shwartz</b:Last>
            <b:First>S</b:First>
            <b:Middle>L</b:Middle>
          </b:Person>
        </b:NameList>
      </b:Author>
    </b:Author>
    <b:Title>The effect of biased lineup instructions on eyewitness identification confidence</b:Title>
    <b:JournalName>Applied Cognitive Psychology</b:JournalName>
    <b:Year>2018</b:Year>
    <b:Pages>287-297</b:Pages>
    <b:Volume>32</b:Volume>
    <b:Issue>3</b:Issue>
    <b:RefOrder>22</b:RefOrder>
  </b:Source>
  <b:Source>
    <b:Tag>McP14</b:Tag>
    <b:SourceType>JournalArticle</b:SourceType>
    <b:Guid>{1365DE76-A678-4D3D-B3A4-C6D1D7F78557}</b:Guid>
    <b:Author>
      <b:Author>
        <b:NameList>
          <b:Person>
            <b:Last>McPhee</b:Last>
            <b:First>I</b:First>
          </b:Person>
          <b:Person>
            <b:Last>Paterson</b:Last>
            <b:First>H</b:First>
            <b:Middle>M</b:Middle>
          </b:Person>
          <b:Person>
            <b:Last>Kemp</b:Last>
            <b:First>R</b:First>
            <b:Middle>I</b:Middle>
          </b:Person>
        </b:NameList>
      </b:Author>
    </b:Author>
    <b:Title>The Power of the Spoken Word: Can Spoken-Recall Enhance Eyewitness Evidence?</b:Title>
    <b:JournalName>Psychiatry, Psychology and Law</b:JournalName>
    <b:Year>2014</b:Year>
    <b:Pages>551-566</b:Pages>
    <b:Volume>21</b:Volume>
    <b:Issue>4</b:Issue>
    <b:RefOrder>23</b:RefOrder>
  </b:Source>
  <b:Source>
    <b:Tag>Ste14</b:Tag>
    <b:SourceType>JournalArticle</b:SourceType>
    <b:Guid>{563E8037-99C6-4F2A-88A8-CC0E8FF46397}</b:Guid>
    <b:Author>
      <b:Author>
        <b:NameList>
          <b:Person>
            <b:Last>Steblay</b:Last>
            <b:First>N</b:First>
            <b:Middle>K</b:Middle>
          </b:Person>
          <b:Person>
            <b:Last>Wells</b:Last>
            <b:First>G</b:First>
            <b:Middle>L</b:Middle>
          </b:Person>
          <b:Person>
            <b:Last>Douglass</b:Last>
            <b:First>A</b:First>
            <b:Middle>B</b:Middle>
          </b:Person>
        </b:NameList>
      </b:Author>
    </b:Author>
    <b:Title>Steblay, N. K., Wells, G. L., &amp; Douglass, A. B. (2014). The eyewitness post identification feedback effect 15 years later: Theoretical and policy implications.</b:Title>
    <b:JournalName>Psychology, Public Policy, and Law</b:JournalName>
    <b:Year>2014</b:Year>
    <b:Pages>1</b:Pages>
    <b:Volume>20</b:Volume>
    <b:Issue>1</b:Issue>
    <b:RefOrder>24</b:RefOrder>
  </b:Source>
  <b:Source>
    <b:Tag>Hag17</b:Tag>
    <b:SourceType>JournalArticle</b:SourceType>
    <b:Guid>{CE9853A0-4DA2-45C6-BCF0-36248AFBCC76}</b:Guid>
    <b:Author>
      <b:Author>
        <b:NameList>
          <b:Person>
            <b:Last>Hagsand</b:Last>
            <b:First>A</b:First>
            <b:Middle>V</b:Middle>
          </b:Person>
          <b:Person>
            <b:Last>Roos af Hjelmsater</b:Last>
            <b:First>E</b:First>
          </b:Person>
          <b:Person>
            <b:Last>Granhag</b:Last>
            <b:First>P</b:First>
            <b:Middle>A</b:Middle>
          </b:Person>
          <b:Person>
            <b:Last>Fahlke</b:Last>
            <b:First>C</b:First>
          </b:Person>
        </b:NameList>
      </b:Author>
    </b:Author>
    <b:Title>Witnesses stumbling down memory lane: The effects of alcohol intoxication, retention interval, and repeated interviewing.</b:Title>
    <b:JournalName>Memory</b:JournalName>
    <b:Year>2017</b:Year>
    <b:Pages>531-534</b:Pages>
    <b:Volume>25</b:Volume>
    <b:Issue>4</b:Issue>
    <b:RefOrder>25</b:RefOrder>
  </b:Source>
  <b:Source>
    <b:Tag>Sch17</b:Tag>
    <b:SourceType>JournalArticle</b:SourceType>
    <b:Guid>{2767E150-BEFE-484D-A84B-D143224F53DD}</b:Guid>
    <b:Author>
      <b:Author>
        <b:NameList>
          <b:Person>
            <b:Last>Schreiber Compo</b:Last>
            <b:First>,</b:First>
            <b:Middle>N</b:Middle>
          </b:Person>
          <b:Person>
            <b:Last>Carol</b:Last>
            <b:First>R</b:First>
            <b:Middle>N</b:Middle>
          </b:Person>
          <b:Person>
            <b:Last>Evans</b:Last>
            <b:First>J</b:First>
            <b:Middle>R</b:Middle>
          </b:Person>
          <b:Person>
            <b:Last>Pimentel</b:Last>
            <b:First>P</b:First>
          </b:Person>
        </b:NameList>
      </b:Author>
    </b:Author>
    <b:Title>Witness memory and alcohol: The effects of state-dependent recall.</b:Title>
    <b:JournalName>Law and Human Behavior</b:JournalName>
    <b:Year>2017</b:Year>
    <b:Pages>202</b:Pages>
    <b:Volume>41</b:Volume>
    <b:Issue>2</b:Issue>
    <b:RefOrder>26</b:RefOrder>
  </b:Source>
  <b:Source>
    <b:Tag>Sor17</b:Tag>
    <b:SourceType>JournalArticle</b:SourceType>
    <b:Guid>{8E65187D-740F-4B68-9F15-FB8DE9049906}</b:Guid>
    <b:Author>
      <b:Author>
        <b:NameList>
          <b:Person>
            <b:Last>Soraci</b:Last>
            <b:First>S</b:First>
            <b:Middle>A</b:Middle>
          </b:Person>
          <b:Person>
            <b:Last>Carlin</b:Last>
            <b:First>M</b:First>
            <b:Middle>T</b:Middle>
          </b:Person>
          <b:Person>
            <b:Last>Read</b:Last>
            <b:First>J</b:First>
            <b:Middle>D</b:Middle>
          </b:Person>
          <b:Person>
            <b:Last>Pogoda</b:Last>
            <b:First>T</b:First>
            <b:Middle>K</b:Middle>
          </b:Person>
        </b:NameList>
      </b:Author>
    </b:Author>
    <b:Title>Psychological impairment, eyewitness testimony and false memories: Individual differences.</b:Title>
    <b:JournalName>M Toglia, JD Read, DF Ross and RCL Lindsay, The Handbook of Eyewitness Psychology</b:JournalName>
    <b:Year>2017</b:Year>
    <b:Pages>23-32</b:Pages>
    <b:Volume>1</b:Volume>
    <b:Issue>1</b:Issue>
    <b:RefOrder>27</b:RefOrder>
  </b:Source>
  <b:Source>
    <b:Tag>Rea17</b:Tag>
    <b:SourceType>JournalArticle</b:SourceType>
    <b:Guid>{95E8A7FE-7E3E-44F7-ADA6-773B2F814838}</b:Guid>
    <b:Author>
      <b:Author>
        <b:NameList>
          <b:Person>
            <b:Last>Read</b:Last>
            <b:First>J</b:First>
            <b:Middle>D</b:Middle>
          </b:Person>
          <b:Person>
            <b:Last>Connolly</b:Last>
            <b:First>D</b:First>
            <b:Middle>A</b:Middle>
          </b:Person>
        </b:NameList>
      </b:Author>
    </b:Author>
    <b:Title>The effects of delay on long-term memory for witnessed events</b:Title>
    <b:JournalName>In The Handbook of Eyewitness Psychology</b:JournalName>
    <b:Year>2017</b:Year>
    <b:Pages>117-156</b:Pages>
    <b:Volume>1</b:Volume>
    <b:Issue>1</b:Issue>
    <b:RefOrder>28</b:RefOrder>
  </b:Source>
  <b:Source>
    <b:Tag>Jac14</b:Tag>
    <b:SourceType>JournalArticle</b:SourceType>
    <b:Guid>{FE125969-8C2D-45DA-BEFB-7CC020232C4C}</b:Guid>
    <b:Author>
      <b:Author>
        <b:NameList>
          <b:Person>
            <b:Last>Jack</b:Last>
            <b:First>F</b:First>
          </b:Person>
          <b:Person>
            <b:Last>Leov</b:Last>
            <b:First>J</b:First>
          </b:Person>
          <b:Person>
            <b:Last>Zajac</b:Last>
            <b:First>R</b:First>
          </b:Person>
        </b:NameList>
      </b:Author>
    </b:Author>
    <b:Title>Age‐related differences in the free‐recall accounts of child, adolescent, and adult witnesses.</b:Title>
    <b:JournalName>Applied Cognitive Psychology</b:JournalName>
    <b:Year>2014</b:Year>
    <b:Pages>30-38</b:Pages>
    <b:Volume>28</b:Volume>
    <b:Issue>1</b:Issue>
    <b:RefOrder>29</b:RefOrder>
  </b:Source>
  <b:Source>
    <b:Tag>Nah15</b:Tag>
    <b:SourceType>JournalArticle</b:SourceType>
    <b:Guid>{B54C9BD2-45D2-4470-947B-C3100C8A383D}</b:Guid>
    <b:Author>
      <b:Author>
        <b:NameList>
          <b:Person>
            <b:Last>Nahari</b:Last>
            <b:First>G</b:First>
          </b:Person>
          <b:Person>
            <b:Last>Pazuelo</b:Last>
            <b:First>M</b:First>
          </b:Person>
        </b:NameList>
      </b:Author>
    </b:Author>
    <b:Title>Telling a convincing story: Richness in detail as a function of gender and information.</b:Title>
    <b:JournalName>Journal of applied research in memory and cognition</b:JournalName>
    <b:Year>2015</b:Year>
    <b:Pages>363-367</b:Pages>
    <b:Volume>4</b:Volume>
    <b:Issue>4</b:Issue>
    <b:RefOrder>30</b:RefOrder>
  </b:Source>
  <b:Source>
    <b:Tag>Lee19</b:Tag>
    <b:SourceType>Book</b:SourceType>
    <b:Guid>{07FBFB2B-39DC-4AF0-9695-DE1C30C35231}</b:Guid>
    <b:Title>Manglish : Malaysian English at its Wackiest</b:Title>
    <b:Year>2019</b:Year>
    <b:Publisher>Marshall Cavendish International Asia Pte Ltd</b:Publisher>
    <b:Author>
      <b:Author>
        <b:NameList>
          <b:Person>
            <b:Last>Kim</b:Last>
            <b:First>Lee</b:First>
            <b:Middle>Su</b:Middle>
          </b:Person>
          <b:Person>
            <b:Last>Hall</b:Last>
            <b:First>Stephen</b:First>
            <b:Middle>J.</b:Middle>
          </b:Person>
        </b:NameList>
      </b:Author>
    </b:Author>
    <b:RefOrder>31</b:RefOrder>
  </b:Source>
  <b:Source>
    <b:Tag>Rah14</b:Tag>
    <b:SourceType>Book</b:SourceType>
    <b:Guid>{0A662D19-E40D-45F8-BF08-CFCEB4366388}</b:Guid>
    <b:Author>
      <b:Author>
        <b:NameList>
          <b:Person>
            <b:Last>Rahim</b:Last>
            <b:First>Hajar</b:First>
            <b:Middle>Abdul</b:Middle>
          </b:Person>
          <b:Person>
            <b:Last>Manan</b:Last>
            <b:First>Shakila</b:First>
            <b:Middle>Abdul</b:Middle>
          </b:Person>
        </b:NameList>
      </b:Author>
    </b:Author>
    <b:Title>English in Malaysia: postcolonial and beyond</b:Title>
    <b:Year>2014</b:Year>
    <b:Pages>9-33</b:Pages>
    <b:Publisher>Frankfurt: Peter Lang</b:Publisher>
    <b:RefOrder>32</b:RefOrder>
  </b:Source>
  <b:Source>
    <b:Tag>Has20</b:Tag>
    <b:SourceType>BookSection</b:SourceType>
    <b:Guid>{85F83E3F-F516-4BCA-8D36-1F15311B2715}</b:Guid>
    <b:Author>
      <b:Author>
        <b:NameList>
          <b:Person>
            <b:Last>Hashim</b:Last>
            <b:First>Azirah</b:First>
          </b:Person>
        </b:NameList>
      </b:Author>
      <b:BookAuthor>
        <b:NameList>
          <b:Person>
            <b:Last>Bolton</b:Last>
            <b:First>Kingsley</b:First>
          </b:Person>
          <b:Person>
            <b:Last>Botha</b:Last>
            <b:First>Werner</b:First>
          </b:Person>
          <b:Person>
            <b:Last>Kirkpatrick</b:Last>
            <b:First>Andy</b:First>
          </b:Person>
        </b:NameList>
      </b:BookAuthor>
    </b:Author>
    <b:Title>Malaysian English</b:Title>
    <b:Year>2020</b:Year>
    <b:Pages>373-397</b:Pages>
    <b:BookTitle>The Handbook of Asian Englishes, First Edition</b:BookTitle>
    <b:Publisher>John Wiley &amp; Sons, Inc</b:Publisher>
    <b:RefOrder>33</b:RefOrder>
  </b:Source>
  <b:Source>
    <b:Tag>Ham15</b:Tag>
    <b:SourceType>JournalArticle</b:SourceType>
    <b:Guid>{6A782D26-706C-4D69-9389-8A91081471D6}</b:Guid>
    <b:Title>Assimilation of Consonants in English and Assimilation of the Definite Article in Arabic</b:Title>
    <b:Year>2015</b:Year>
    <b:Author>
      <b:Author>
        <b:NameList>
          <b:Person>
            <b:Last>Dawood</b:Last>
            <b:First>Hamada</b:First>
            <b:Middle>Shehdeh Abid</b:Middle>
          </b:Person>
          <b:Person>
            <b:Last>Atawneh</b:Last>
            <b:First>Dr.</b:First>
            <b:Middle>Ahmad</b:Middle>
          </b:Person>
        </b:NameList>
      </b:Author>
    </b:Author>
    <b:JournalName>American Research Journal of English and Literature Vol 1 (4)</b:JournalName>
    <b:Pages>9-15</b:Pages>
    <b:RefOrder>34</b:RefOrder>
  </b:Source>
  <b:Source>
    <b:Tag>Nur17</b:Tag>
    <b:SourceType>Report</b:SourceType>
    <b:Guid>{9F037ED4-ED8A-4100-8D37-C61621220E51}</b:Guid>
    <b:Author>
      <b:Author>
        <b:NameList>
          <b:Person>
            <b:Last>Nur Syahida</b:Last>
            <b:Middle>Yazid</b:Middle>
            <b:First>Mohd</b:First>
          </b:Person>
          <b:Person>
            <b:Last>Zairil</b:Last>
            <b:Middle>Zaiyadi</b:Middle>
            <b:First>Azmir</b:First>
          </b:Person>
        </b:NameList>
      </b:Author>
    </b:Author>
    <b:Title>Pronunciation Problems Among KUIS Students</b:Title>
    <b:Year>2017</b:Year>
    <b:Publisher>International Islamic University College Selangor</b:Publisher>
    <b:RefOrder>35</b:RefOrder>
  </b:Source>
  <b:Source>
    <b:Tag>Sar19</b:Tag>
    <b:SourceType>InternetSite</b:SourceType>
    <b:Guid>{C2EA547C-387C-4B17-AD38-A38B9832AB71}</b:Guid>
    <b:Title>Speech Disorders </b:Title>
    <b:Year>2019</b:Year>
    <b:Author>
      <b:Author>
        <b:NameList>
          <b:Person>
            <b:Last>Minnis</b:Last>
            <b:First>Sara</b:First>
          </b:Person>
        </b:NameList>
      </b:Author>
    </b:Author>
    <b:InternetSiteTitle>Healthline</b:InternetSiteTitle>
    <b:Month>September</b:Month>
    <b:Day>20</b:Day>
    <b:URL>https://www.healthline.com/health/speech-disorders</b:URL>
    <b:RefOrder>36</b:RefOrder>
  </b:Source>
  <b:Source>
    <b:Tag>Kar19</b:Tag>
    <b:SourceType>Book</b:SourceType>
    <b:Guid>{EC48E9A0-D76D-4403-BA30-0A05CAE70E12}</b:Guid>
    <b:Author>
      <b:Author>
        <b:NameList>
          <b:Person>
            <b:Last>Ritcher</b:Last>
            <b:First>Karin</b:First>
          </b:Person>
        </b:NameList>
      </b:Author>
    </b:Author>
    <b:Title>English-Medium Instruction and Pronunciation: Exposure and Skills Development</b:Title>
    <b:Year>2019</b:Year>
    <b:City>Poland</b:City>
    <b:Publisher>Multilingual Matters</b:Publisher>
    <b:RefOrder>37</b:RefOrder>
  </b:Source>
  <b:Source>
    <b:Tag>Sus18</b:Tag>
    <b:SourceType>Book</b:SourceType>
    <b:Guid>{F21C8BF5-B77C-4BBC-A28C-FFD48CD51743}</b:Guid>
    <b:Title>Exploring Language Aptitude: Views from Psychology, the Language Sciences, and Cognitive Neuroscience Vol 16</b:Title>
    <b:Year>2018</b:Year>
    <b:Author>
      <b:Author>
        <b:NameList>
          <b:Person>
            <b:Last>Reiterer</b:Last>
            <b:First>Susanne</b:First>
            <b:Middle>M.</b:Middle>
          </b:Person>
        </b:NameList>
      </b:Author>
    </b:Author>
    <b:Publisher>Springer</b:Publisher>
    <b:RefOrder>38</b:RefOrder>
  </b:Source>
  <b:Source>
    <b:Tag>Zos15</b:Tag>
    <b:SourceType>JournalArticle</b:SourceType>
    <b:Guid>{5F4A1562-CA43-45E1-B6C8-783CBE8845C6}</b:Guid>
    <b:Title>Adult English Learners' Perceptions of Their Pronunciation and Linguistic Self-Confidence</b:Title>
    <b:Year>2015</b:Year>
    <b:Author>
      <b:Author>
        <b:NameList>
          <b:Person>
            <b:Last>Zoss</b:Last>
            <b:First>Jennifer</b:First>
            <b:Middle>Marie</b:Middle>
          </b:Person>
        </b:NameList>
      </b:Author>
    </b:Author>
    <b:JournalName>School of Education Student Capstone Theses and Dissertations</b:JournalName>
    <b:Pages>259</b:Pages>
    <b:RefOrder>39</b:RefOrder>
  </b:Source>
  <b:Source>
    <b:Tag>Mar16</b:Tag>
    <b:SourceType>Book</b:SourceType>
    <b:Guid>{8C425DB9-556C-4140-A9DF-F2F5CB4864C1}</b:Guid>
    <b:Title>Beyond Repeat After Me: Teaching Pronunciation to English</b:Title>
    <b:Year>2016</b:Year>
    <b:Author>
      <b:Author>
        <b:NameList>
          <b:Person>
            <b:Last>Yoshida</b:Last>
            <b:First>Marla</b:First>
            <b:Middle>Tritch</b:Middle>
          </b:Person>
        </b:NameList>
      </b:Author>
    </b:Author>
    <b:Publisher>TESOL International Association</b:Publisher>
    <b:RefOrder>40</b:RefOrder>
  </b:Source>
  <b:Source>
    <b:Tag>Yam14</b:Tag>
    <b:SourceType>JournalArticle</b:SourceType>
    <b:Guid>{0D3C71AA-0D2D-491C-817F-962671EA79D2}</b:Guid>
    <b:Author>
      <b:Author>
        <b:NameList>
          <b:Person>
            <b:Last>Yamaguchi</b:Last>
            <b:First>Toshiko</b:First>
          </b:Person>
        </b:NameList>
      </b:Author>
    </b:Author>
    <b:Title>The pronunciation of TH in word-initial position in Malaysian English.</b:Title>
    <b:Year>2014</b:Year>
    <b:JournalName>English Today, Volume 30, Issue 03</b:JournalName>
    <b:Pages>13-21</b:Pages>
    <b:RefOrder>41</b:RefOrder>
  </b:Source>
  <b:Source>
    <b:Tag>Man14</b:Tag>
    <b:SourceType>JournalArticle</b:SourceType>
    <b:Guid>{1241AEEC-B1E2-41AA-A9F5-BA18ED2AA5BF}</b:Guid>
    <b:Author>
      <b:Author>
        <b:NameList>
          <b:Person>
            <b:Last>Yadav</b:Last>
            <b:First>Manoj</b:First>
            <b:Middle>Kumar</b:Middle>
          </b:Person>
        </b:NameList>
      </b:Author>
    </b:Author>
    <b:Title>Role of Mother Tongue in Second Language Learning</b:Title>
    <b:JournalName>International Journal of Research</b:JournalName>
    <b:Year>2014</b:Year>
    <b:Pages>572-582</b:Pages>
    <b:RefOrder>42</b:RefOrder>
  </b:Source>
  <b:Source>
    <b:Tag>DrD12</b:Tag>
    <b:SourceType>DocumentFromInternetSite</b:SourceType>
    <b:Guid>{C0E50AD4-3345-4B75-9886-D90689FDCB3A}</b:Guid>
    <b:Title>The Language of (Future) Scientific Communication</b:Title>
    <b:Year>2012</b:Year>
    <b:Author>
      <b:Author>
        <b:NameList>
          <b:Person>
            <b:Last>Weijen</b:Last>
            <b:First>Dr</b:First>
            <b:Middle>Daphne van</b:Middle>
          </b:Person>
        </b:NameList>
      </b:Author>
    </b:Author>
    <b:InternetSiteTitle>Research Trends</b:InternetSiteTitle>
    <b:Month>May</b:Month>
    <b:URL>https://www.researchtrends.com/issue-31-november-2012/the-language-of-future-scientific-communication/</b:URL>
    <b:RefOrder>43</b:RefOrder>
  </b:Source>
  <b:Source>
    <b:Tag>Agu18</b:Tag>
    <b:SourceType>Report</b:SourceType>
    <b:Guid>{CC1036CA-EC91-4D78-BFF0-417EB0926BB5}</b:Guid>
    <b:Title>The Analysis of Junior High School Students' Pronunciation Difficulties in Pronouncing English Consonant Sounds in Private Course in Jambi City</b:Title>
    <b:Year>2018</b:Year>
    <b:Author>
      <b:Author>
        <b:NameList>
          <b:Person>
            <b:Last>Utami</b:Last>
            <b:First>Agustina</b:First>
            <b:Middle>Luli</b:Middle>
          </b:Person>
        </b:NameList>
      </b:Author>
    </b:Author>
    <b:Publisher>Jambi University</b:Publisher>
    <b:City>Jambi</b:City>
    <b:RefOrder>44</b:RefOrder>
  </b:Source>
  <b:Source>
    <b:Tag>Zak18</b:Tag>
    <b:SourceType>JournalArticle</b:SourceType>
    <b:Guid>{CC10331B-CEB0-4BBB-823E-006C73A7D252}</b:Guid>
    <b:Title>Transformation of English Language in Amitav Ghosh’s The Hungry Tide</b:Title>
    <b:Year>2018</b:Year>
    <b:Author>
      <b:Author>
        <b:NameList>
          <b:Person>
            <b:Last>Tasnim</b:Last>
            <b:First>Zakiyah</b:First>
          </b:Person>
        </b:NameList>
      </b:Author>
    </b:Author>
    <b:JournalName>Advances in Language and Literary Studies Volume: 9 Issue: 3</b:JournalName>
    <b:Pages>145-150</b:Pages>
    <b:RefOrder>45</b:RefOrder>
  </b:Source>
  <b:Source>
    <b:Tag>Ash14</b:Tag>
    <b:SourceType>JournalArticle</b:SourceType>
    <b:Guid>{65BE44AF-0BC9-4C93-A753-8F734B5B030D}</b:Guid>
    <b:Title>The Interference of Mother Tongue/Native Language in One's English Language Speech Production</b:Title>
    <b:Year>2014</b:Year>
    <b:Author>
      <b:Author>
        <b:NameList>
          <b:Person>
            <b:Last>Suliman</b:Last>
            <b:First>Ashairi</b:First>
          </b:Person>
        </b:NameList>
      </b:Author>
    </b:Author>
    <b:JournalName>International Journal of English and Education Volume 3(Issue 3)</b:JournalName>
    <b:Pages>356 - 366</b:Pages>
    <b:RefOrder>46</b:RefOrder>
  </b:Source>
  <b:Source>
    <b:Tag>Sud08</b:Tag>
    <b:SourceType>Book</b:SourceType>
    <b:Guid>{3F303DEF-AE32-4DFD-93D6-8340A4DAAA48}</b:Guid>
    <b:Author>
      <b:Author>
        <b:NameList>
          <b:Person>
            <b:Last>Sudijono</b:Last>
            <b:First>Anas</b:First>
          </b:Person>
        </b:NameList>
      </b:Author>
    </b:Author>
    <b:Title> Pengantar Statistik Pendidikan</b:Title>
    <b:Year>2008</b:Year>
    <b:City>Jakarta</b:City>
    <b:Publisher>RajaGrafindo Persada</b:Publisher>
    <b:RefOrder>47</b:RefOrder>
  </b:Source>
  <b:Source>
    <b:Tag>Mas20</b:Tag>
    <b:SourceType>JournalArticle</b:SourceType>
    <b:Guid>{F5E00A38-2432-472E-AD3B-F56A81ABB1E2}</b:Guid>
    <b:Author>
      <b:Author>
        <b:NameList>
          <b:Person>
            <b:Last>Siregar</b:Last>
            <b:First>Masitowarni</b:First>
          </b:Person>
          <b:Person>
            <b:Last>Eswarny</b:Last>
            <b:First>Ratna</b:First>
          </b:Person>
        </b:NameList>
      </b:Author>
    </b:Author>
    <b:Title>Improving Students’ Achievement in Speaking Monologue Text by Using Video </b:Title>
    <b:JournalName>Budapest International Research and Critics Institute-Journal (BIRCI-Journal) Volume 3, No 2,</b:JournalName>
    <b:Year>2020</b:Year>
    <b:Pages>1343-1351</b:Pages>
    <b:RefOrder>48</b:RefOrder>
  </b:Source>
  <b:Source>
    <b:Tag>LPG11</b:Tag>
    <b:SourceType>Report</b:SourceType>
    <b:Guid>{393B044E-62F4-4C2E-ABE2-A87D44A9AEA0}</b:Guid>
    <b:Author>
      <b:Author>
        <b:NameList>
          <b:Person>
            <b:Last>Silva</b:Last>
            <b:First>Gamboa</b:First>
          </b:Person>
          <b:Person>
            <b:Last>Patricia</b:Last>
            <b:First>Leny</b:First>
          </b:Person>
        </b:NameList>
      </b:Author>
    </b:Author>
    <b:Title>Strategies to improve english pronunciation in young learners (B.S. thesis)</b:Title>
    <b:Year>2011</b:Year>
    <b:Publisher>Pontificia Universidad Católica del Ecuador Sede Ambato</b:Publisher>
    <b:URL>http://repositorio.pucesa.edu.ec/handle/123456789/834</b:URL>
    <b:RefOrder>49</b:RefOrder>
  </b:Source>
  <b:Source>
    <b:Tag>Shi08</b:Tag>
    <b:SourceType>JournalArticle</b:SourceType>
    <b:Guid>{3D10AFA0-3768-4A82-9300-DCD3C2CB293E}</b:Guid>
    <b:Title>L2 acquisition of [β], [ð], and [ ] in Spanish: Impact of experience, linguistic environment, and learner variables</b:Title>
    <b:Year>2008</b:Year>
    <b:Author>
      <b:Author>
        <b:NameList>
          <b:Person>
            <b:Last>Shively</b:Last>
            <b:Middle>L.</b:Middle>
            <b:First>Rachel</b:First>
          </b:Person>
        </b:NameList>
      </b:Author>
    </b:Author>
    <b:JournalName>Southwest Journal of Linguistics Vol. 27, No. 2</b:JournalName>
    <b:Pages>79-114</b:Pages>
    <b:RefOrder>50</b:RefOrder>
  </b:Source>
  <b:Source>
    <b:Tag>Kun19</b:Tag>
    <b:SourceType>JournalArticle</b:SourceType>
    <b:Guid>{FB924735-97BF-403D-A979-B3B69DAB17B5}</b:Guid>
    <b:Author>
      <b:Author>
        <b:NameList>
          <b:Person>
            <b:Last>Setyaningsih</b:Last>
            <b:First>Kuntum</b:First>
            <b:Middle>Palupi</b:Middle>
          </b:Person>
          <b:Person>
            <b:Last>Wijayonto</b:Last>
            <b:First>Agus</b:First>
          </b:Person>
          <b:Person>
            <b:Last>Suparno</b:Last>
          </b:Person>
        </b:NameList>
      </b:Author>
    </b:Author>
    <b:Title>English Vowels and Diphthongs Problems of Sundanese Learners</b:Title>
    <b:JournalName>ELS Journal on Interdisciplinary Studies on Humanities Volume 2 Issue 4, 2019</b:JournalName>
    <b:Year>2019</b:Year>
    <b:Pages>571-581</b:Pages>
    <b:RefOrder>51</b:RefOrder>
  </b:Source>
  <b:Source>
    <b:Tag>Abd17</b:Tag>
    <b:SourceType>JournalArticle</b:SourceType>
    <b:Guid>{A0415A5C-D077-4FD7-ACC2-6917326964EF}</b:Guid>
    <b:Title>Factors Affecting Efl Learners in Learning English Pronunciation</b:Title>
    <b:Year>2017</b:Year>
    <b:Author>
      <b:Author>
        <b:NameList>
          <b:Person>
            <b:Last>Rosyid</b:Last>
            <b:First>Abdul</b:First>
          </b:Person>
        </b:NameList>
      </b:Author>
    </b:Author>
    <b:JournalName>Pedagogia Vol 8 (2)</b:JournalName>
    <b:Pages>436-443</b:Pages>
    <b:RefOrder>52</b:RefOrder>
  </b:Source>
  <b:Source>
    <b:Tag>Ren16</b:Tag>
    <b:SourceType>JournalArticle</b:SourceType>
    <b:Guid>{41276CF3-1760-473E-AC33-24449387DFDB}</b:Guid>
    <b:Title>Phonological Difficulties Faced by Students in Learning English</b:Title>
    <b:JournalName>The Fourth International Seminar on English Language and Teaching 4, Volume 1</b:JournalName>
    <b:Year>2016</b:Year>
    <b:Pages>97-100</b:Pages>
    <b:Author>
      <b:Author>
        <b:NameList>
          <b:Person>
            <b:Last>Renaldi</b:Last>
            <b:First>Ahmad</b:First>
          </b:Person>
          <b:Person>
            <b:Last>Stefani</b:Last>
            <b:Middle>Putri</b:Middle>
            <b:First>Ranni</b:First>
          </b:Person>
          <b:Person>
            <b:Last>Gulö</b:Last>
            <b:First>Ingatan</b:First>
          </b:Person>
        </b:NameList>
      </b:Author>
    </b:Author>
    <b:RefOrder>53</b:RefOrder>
  </b:Source>
  <b:Source>
    <b:Tag>Rad17</b:Tag>
    <b:SourceType>JournalArticle</b:SourceType>
    <b:Guid>{423AEC71-9196-4B36-9A2E-A2087D3E494E}</b:Guid>
    <b:Author>
      <b:Author>
        <b:NameList>
          <b:Person>
            <b:Last>Rashid</b:Last>
            <b:First>Radzuwan</b:First>
            <b:Middle>Ab</b:Middle>
          </b:Person>
          <b:Person>
            <b:Last>Basree</b:Last>
            <b:First>Shireena</b:First>
          </b:Person>
          <b:Person>
            <b:Last>Yunus</b:Last>
            <b:First>Kamariah</b:First>
          </b:Person>
        </b:NameList>
      </b:Author>
    </b:Author>
    <b:Title>Reforms in the policy of English language teaching in Malaysia</b:Title>
    <b:JournalName>Policy Futures in Education 15(1)</b:JournalName>
    <b:Year>2017</b:Year>
    <b:Pages>100-112</b:Pages>
    <b:RefOrder>54</b:RefOrder>
  </b:Source>
  <b:Source>
    <b:Tag>PAR19</b:Tag>
    <b:SourceType>JournalArticle</b:SourceType>
    <b:Guid>{3F642408-7ABD-4ED2-8C76-4F03BBA53A0B}</b:Guid>
    <b:Title>The Role of English as A Global Language</b:Title>
    <b:Year>2019</b:Year>
    <b:Author>
      <b:Author>
        <b:NameList>
          <b:Person>
            <b:Last>Rao</b:Last>
            <b:Middle>Parupalli</b:Middle>
            <b:First>Srinivas</b:First>
          </b:Person>
        </b:NameList>
      </b:Author>
    </b:Author>
    <b:JournalName>Research Journal Of English (RJOE)</b:JournalName>
    <b:Pages>Vol-4, Issue-1</b:Pages>
    <b:RefOrder>55</b:RefOrder>
  </b:Source>
  <b:Source>
    <b:Tag>Joa07</b:Tag>
    <b:SourceType>JournalArticle</b:SourceType>
    <b:Guid>{9EFD1F93-9397-4A85-85CD-FE0865C27612}</b:Guid>
    <b:Title>Intelligible Pronunciation:</b:Title>
    <b:Year>2007</b:Year>
    <b:Author>
      <b:Author>
        <b:NameList>
          <b:Person>
            <b:Last>Rajadurai</b:Last>
            <b:First>Joanne</b:First>
          </b:Person>
        </b:NameList>
      </b:Author>
    </b:Author>
    <b:JournalName>THE JOURNAL OF ASIA TEFL Vol. 4, No. 1</b:JournalName>
    <b:Pages>1-25</b:Pages>
    <b:RefOrder>56</b:RefOrder>
  </b:Source>
  <b:Source>
    <b:Tag>Pus17</b:Tag>
    <b:SourceType>Report</b:SourceType>
    <b:Guid>{7684D322-9DE5-4F94-BB14-08F36328CAC5}</b:Guid>
    <b:Author>
      <b:Author>
        <b:NameList>
          <b:Person>
            <b:Last>Puspita</b:Last>
            <b:First>Sudarsono,</b:First>
            <b:Middle>Endang Susilawati</b:Middle>
          </b:Person>
        </b:NameList>
      </b:Author>
    </b:Author>
    <b:Title>Interference of Sambas Malay in Pronouncing English Consonant Sounds</b:Title>
    <b:JournalName>Interference of Sambas Malay in Pronouncing English Consonant Sounds</b:JournalName>
    <b:Year>2017</b:Year>
    <b:Publisher>Tanjungpura University</b:Publisher>
    <b:RefOrder>57</b:RefOrder>
  </b:Source>
  <b:Source>
    <b:Tag>Pri20</b:Tag>
    <b:SourceType>JournalArticle</b:SourceType>
    <b:Guid>{C84C9203-13FB-4C5F-80BD-76B8581398BF}</b:Guid>
    <b:Title>Teaching Phonetics to Enhance Pronunciation in an ESL Classroom</b:Title>
    <b:JournalName>Journal of Critical Reviews Vol 7, Issue 2</b:JournalName>
    <b:Year>2020</b:Year>
    <b:Pages>669-672</b:Pages>
    <b:Author>
      <b:Author>
        <b:NameList>
          <b:Person>
            <b:Last>Priya</b:Last>
            <b:Middle>Swarna</b:Middle>
            <b:First>M. Lekha</b:First>
          </b:Person>
          <b:Person>
            <b:Last>N S</b:Last>
            <b:Middle>Kumar</b:Middle>
            <b:First>Dr. Prasantha</b:First>
          </b:Person>
        </b:NameList>
      </b:Author>
    </b:Author>
    <b:RefOrder>58</b:RefOrder>
  </b:Source>
  <b:Source>
    <b:Tag>Pri16</b:Tag>
    <b:SourceType>JournalArticle</b:SourceType>
    <b:Guid>{F5509847-539E-44A0-B44C-4EE720766E6C}</b:Guid>
    <b:Author>
      <b:Author>
        <b:NameList>
          <b:Person>
            <b:Last>Priscilla Shak</b:Last>
            <b:First>Chang</b:First>
            <b:Middle>Siew Lee, Jeannet Stephen</b:Middle>
          </b:Person>
        </b:NameList>
      </b:Author>
    </b:Author>
    <b:Title>Pronunciation Problems: A Case Study on English Pronunciation Errors of Low Proficient Students</b:Title>
    <b:Year>2016</b:Year>
    <b:Pages>Vol. 4, 25-35</b:Pages>
    <b:JournalName> International Journal of Language Education and Applied Linguistics (IJLEAL) </b:JournalName>
    <b:RefOrder>59</b:RefOrder>
  </b:Source>
  <b:Source>
    <b:Tag>Pla80</b:Tag>
    <b:SourceType>Book</b:SourceType>
    <b:Guid>{EC9A21F3-9B13-4FD6-82E4-ADA38F4E02B9}</b:Guid>
    <b:Author>
      <b:Author>
        <b:NameList>
          <b:Person>
            <b:Last>Platt</b:Last>
            <b:First>John</b:First>
          </b:Person>
          <b:Person>
            <b:Last>Weber</b:Last>
            <b:First>Heidi</b:First>
          </b:Person>
        </b:NameList>
      </b:Author>
    </b:Author>
    <b:Title>English in Singapore and Malaysia</b:Title>
    <b:Year>1980</b:Year>
    <b:City>Kuala Lumpur</b:City>
    <b:Publisher>Oxford University Press</b:Publisher>
    <b:RefOrder>60</b:RefOrder>
  </b:Source>
  <b:Source>
    <b:Tag>Ste</b:Tag>
    <b:SourceType>JournalArticle</b:SourceType>
    <b:Guid>{7D26067D-87B7-4537-9C32-12D8EBD2DD6C}</b:Guid>
    <b:Title>English(es) in Malaysia</b:Title>
    <b:Author>
      <b:Author>
        <b:NameList>
          <b:Person>
            <b:Last>Pillai</b:Last>
            <b:First>Stefanie</b:First>
          </b:Person>
          <b:Person>
            <b:Last>Ong</b:Last>
            <b:First>Lok</b:First>
            <b:Middle>Tik</b:Middle>
          </b:Person>
        </b:NameList>
      </b:Author>
    </b:Author>
    <b:JournalName>Asian Englishes 20 (2)</b:JournalName>
    <b:Year>2018</b:Year>
    <b:Pages>147-157</b:Pages>
    <b:RefOrder>61</b:RefOrder>
  </b:Source>
  <b:Source>
    <b:Tag>Soc17</b:Tag>
    <b:SourceType>JournalArticle</b:SourceType>
    <b:Guid>{2BA87C48-FC1D-42A3-9E1E-0878CC3ED6AA}</b:Guid>
    <b:Author>
      <b:Author>
        <b:NameList>
          <b:Person>
            <b:Last>Phng</b:Last>
            <b:First>Sock</b:First>
            <b:Middle>Wun</b:Middle>
          </b:Person>
        </b:NameList>
      </b:Author>
    </b:Author>
    <b:Title>Vowel variations among speakers of Malaysian English</b:Title>
    <b:JournalName>Graduate Theses and Dissertations</b:JournalName>
    <b:Year>2017</b:Year>
    <b:RefOrder>62</b:RefOrder>
  </b:Source>
  <b:Source>
    <b:Tag>Ols06</b:Tag>
    <b:SourceType>JournalArticle</b:SourceType>
    <b:Guid>{66B231E1-3BE6-4BE6-BF1F-E351E36C7961}</b:Guid>
    <b:Title>Factors Predicting Success in EFL Among Culturally Different Learners</b:Title>
    <b:JournalName> Language Learning 40(1)</b:JournalName>
    <b:Year>2006</b:Year>
    <b:Pages>23 - 44</b:Pages>
    <b:Author>
      <b:Author>
        <b:NameList>
          <b:Person>
            <b:Last>Olshtain</b:Last>
            <b:First>Elite</b:First>
          </b:Person>
          <b:Person>
            <b:Last>Shohamy</b:Last>
            <b:First>Elana</b:First>
          </b:Person>
          <b:Person>
            <b:Last>Kernp</b:Last>
            <b:First>Judy</b:First>
          </b:Person>
          <b:Person>
            <b:Last>Chatow</b:Last>
            <b:First>Rivka</b:First>
          </b:Person>
        </b:NameList>
      </b:Author>
    </b:Author>
    <b:RefOrder>63</b:RefOrder>
  </b:Source>
  <b:Source>
    <b:Tag>DrR19</b:Tag>
    <b:SourceType>InternetSite</b:SourceType>
    <b:Guid>{723CDE4D-BDAA-449B-B61D-5361645A1C1D}</b:Guid>
    <b:Title>Basic Grammar: What Is a Diphthong?</b:Title>
    <b:Year>2019</b:Year>
    <b:Author>
      <b:Author>
        <b:NameList>
          <b:Person>
            <b:Last>Nordquist</b:Last>
            <b:First>Dr.</b:First>
            <b:Middle>Richard</b:Middle>
          </b:Person>
        </b:NameList>
      </b:Author>
    </b:Author>
    <b:InternetSiteTitle>ThoughtCo.</b:InternetSiteTitle>
    <b:Month>November</b:Month>
    <b:Day>04</b:Day>
    <b:URL>https://www.thoughtco.com/diphthong-phonetics-term-1690456</b:URL>
    <b:RefOrder>64</b:RefOrder>
  </b:Source>
  <b:Source>
    <b:Tag>Tse12</b:Tag>
    <b:SourceType>InternetSite</b:SourceType>
    <b:Guid>{726EBE47-C97B-4B69-9F7E-0B03B6DD589D}</b:Guid>
    <b:Author>
      <b:Author>
        <b:NameList>
          <b:Person>
            <b:Last>Neeley</b:Last>
            <b:First>Tsedal</b:First>
          </b:Person>
        </b:NameList>
      </b:Author>
    </b:Author>
    <b:Title>Global Business Speaks English</b:Title>
    <b:InternetSiteTitle>Harvard Business Review</b:InternetSiteTitle>
    <b:Year>2012</b:Year>
    <b:Month>May</b:Month>
    <b:URL>https://hbr.org/2012/05/global-business-speaks-english</b:URL>
    <b:RefOrder>65</b:RefOrder>
  </b:Source>
  <b:Source>
    <b:Tag>Uma17</b:Tag>
    <b:SourceType>JournalArticle</b:SourceType>
    <b:Guid>{14C9F887-80ED-4119-9B3F-EAE5AB456321}</b:Guid>
    <b:Title>Malaysian English: attitudes and awareness in the Malaysian context. </b:Title>
    <b:Year>2017</b:Year>
    <b:Author>
      <b:Author>
        <b:NameList>
          <b:Person>
            <b:Last>Nair</b:Last>
            <b:First>Umavathy</b:First>
            <b:Middle>Govendan</b:Middle>
          </b:Person>
        </b:NameList>
      </b:Author>
    </b:Author>
    <b:JournalName>Journal of Modern Languages Vol. 12 No. 1</b:JournalName>
    <b:Pages>19-40</b:Pages>
    <b:RefOrder>66</b:RefOrder>
  </b:Source>
  <b:Source>
    <b:Tag>Muf13</b:Tag>
    <b:SourceType>JournalArticle</b:SourceType>
    <b:Guid>{8FD8585A-9E82-46E8-A34F-C23627CC2B7A}</b:Guid>
    <b:Title>Language Learning Motivation among Malaysian Pre-University Students</b:Title>
    <b:JournalName>English Language Teaching; Vol. 6, No. 3</b:JournalName>
    <b:Year>2013</b:Year>
    <b:Pages>92-103</b:Pages>
    <b:Author>
      <b:Author>
        <b:NameList>
          <b:Person>
            <b:Last>Muftah</b:Last>
            <b:First>Muneera</b:First>
          </b:Person>
          <b:Person>
            <b:Last>Rafik-Galea</b:Last>
            <b:First>Shameem</b:First>
          </b:Person>
        </b:NameList>
      </b:Author>
    </b:Author>
    <b:RefOrder>67</b:RefOrder>
  </b:Source>
  <b:Source>
    <b:Tag>Dar14</b:Tag>
    <b:SourceType>JournalArticle</b:SourceType>
    <b:Guid>{4A43F2E2-EA98-4362-B60F-A0380E4734D4}</b:Guid>
    <b:Author>
      <b:Author>
        <b:NameList>
          <b:Person>
            <b:Last>Mizza</b:Last>
            <b:First>Daria</b:First>
          </b:Person>
        </b:NameList>
      </b:Author>
    </b:Author>
    <b:Title>The First Language (L1) or Mother Tongue Model Vs. The Second Language (L2) Model of Literacy Instruction</b:Title>
    <b:JournalName>Journal of Education and Human Development  Vol. 3, No. 3</b:JournalName>
    <b:Year>2014</b:Year>
    <b:Pages>101-109</b:Pages>
    <b:RefOrder>68</b:RefOrder>
  </b:Source>
  <b:Source>
    <b:Tag>Bin13</b:Tag>
    <b:SourceType>JournalArticle</b:SourceType>
    <b:Guid>{8FD09F78-A209-482E-9E61-60ADB760FA8F}</b:Guid>
    <b:Author>
      <b:Author>
        <b:NameList>
          <b:Person>
            <b:Last>Ma</b:Last>
            <b:First>Bingjun</b:First>
          </b:Person>
        </b:NameList>
      </b:Author>
    </b:Author>
    <b:Title>What Is the Role of L1 in L2 Acquisition? </b:Title>
    <b:JournalName>Studies in Literature and Language Vol. 7, No. 2</b:JournalName>
    <b:Year>2013</b:Year>
    <b:Pages>31-39</b:Pages>
    <b:RefOrder>69</b:RefOrder>
  </b:Source>
  <b:Source>
    <b:Tag>Lon13</b:Tag>
    <b:SourceType>JournalArticle</b:SourceType>
    <b:Guid>{F13E6496-2831-4353-92A6-7F734A5484C5}</b:Guid>
    <b:Title>The Study of Student Motivation on English Learning in Junior Middle School -- A Case Study of No.5 Middle School in Gejiu</b:Title>
    <b:JournalName>English Language Teaching Vol. 6, No. 9</b:JournalName>
    <b:Year>2013</b:Year>
    <b:Pages>136-145</b:Pages>
    <b:Author>
      <b:Author>
        <b:NameList>
          <b:Person>
            <b:Last>Long</b:Last>
            <b:First>Chunmei</b:First>
          </b:Person>
          <b:Person>
            <b:Last>Chen</b:Last>
            <b:First>Liping</b:First>
          </b:Person>
          <b:Person>
            <b:Last>Ming</b:Last>
            <b:First>Zhu</b:First>
          </b:Person>
        </b:NameList>
      </b:Author>
    </b:Author>
    <b:RefOrder>70</b:RefOrder>
  </b:Source>
  <b:Source>
    <b:Tag>Deb18</b:Tag>
    <b:SourceType>JournalArticle</b:SourceType>
    <b:Guid>{92DE91B5-3662-4A51-A9D4-40BB89CFB4DB}</b:Guid>
    <b:Author>
      <b:Author>
        <b:NameList>
          <b:Person>
            <b:Last>Lin</b:Last>
            <b:First>Debbita</b:First>
            <b:Middle>Tan Ai</b:Middle>
          </b:Person>
          <b:Person>
            <b:Last>Choo</b:Last>
            <b:First>Lee</b:First>
            <b:Middle>Bee</b:Middle>
          </b:Person>
          <b:Person>
            <b:Last>Kasuma</b:Last>
            <b:First>Shaidatul</b:First>
            <b:Middle>Akma Adi</b:Middle>
          </b:Person>
          <b:Person>
            <b:Last>Ganapathy</b:Last>
            <b:First>Malini</b:First>
          </b:Person>
        </b:NameList>
      </b:Author>
    </b:Author>
    <b:Title>Like That Lah: Malaysian Undergraduates’ Attitudes Towards Localised English</b:Title>
    <b:JournalName>Gema Online Journal of Language Studies  Vol 18, No 2</b:JournalName>
    <b:Year>2018</b:Year>
    <b:Pages>80-92</b:Pages>
    <b:RefOrder>71</b:RefOrder>
  </b:Source>
  <b:Source>
    <b:Tag>Lee15</b:Tag>
    <b:SourceType>Report</b:SourceType>
    <b:Guid>{800F71C6-18C9-4C2B-9E5A-11932078BEF8}</b:Guid>
    <b:Author>
      <b:Author>
        <b:NameList>
          <b:Person>
            <b:Last>Lee</b:Last>
            <b:First>Zhia</b:First>
            <b:Middle>Ee</b:Middle>
          </b:Person>
        </b:NameList>
      </b:Author>
    </b:Author>
    <b:Title>Colloquial Malaysian English (CMalE): A problem or a cool phenomenon?</b:Title>
    <b:Year>2015</b:Year>
    <b:Publisher>Repositori Universitat Jaume I</b:Publisher>
    <b:RefOrder>72</b:RefOrder>
  </b:Source>
  <b:Source>
    <b:Tag>Lat18</b:Tag>
    <b:SourceType>Report</b:SourceType>
    <b:Guid>{6E74B3BF-F717-4AFC-B79F-00AC26768FE6}</b:Guid>
    <b:Title>English Phonological Assimilation Applied in "English With Lucy" Channel on YouTube</b:Title>
    <b:Year>2018</b:Year>
    <b:Publisher>Faculty of Humanities, Universitas Islam Negeri Maulana Malik Ibrahim Malang</b:Publisher>
    <b:Author>
      <b:Author>
        <b:NameList>
          <b:Person>
            <b:Last>Lathifah</b:Last>
            <b:Middle>Nur</b:Middle>
            <b:First>Nadiah</b:First>
          </b:Person>
        </b:NameList>
      </b:Author>
    </b:Author>
    <b:RefOrder>73</b:RefOrder>
  </b:Source>
  <b:Source>
    <b:Tag>Ele19</b:Tag>
    <b:SourceType>JournalArticle</b:SourceType>
    <b:Guid>{BD1710D3-075B-4434-957D-0E97281E753E}</b:Guid>
    <b:Author>
      <b:Author>
        <b:NameList>
          <b:Person>
            <b:Last>Kozhevnikova</b:Last>
            <b:First>Elena</b:First>
          </b:Person>
        </b:NameList>
      </b:Author>
    </b:Author>
    <b:Title>The Impact of Language Exposure and Artificial Linguistic Environment on Students' Vocabulary Acquisition</b:Title>
    <b:JournalName>PEOPLE: International Journal of Social Sciences Volume 5 Issue 1</b:JournalName>
    <b:Year>2019</b:Year>
    <b:Pages>430-439</b:Pages>
    <b:RefOrder>74</b:RefOrder>
  </b:Source>
  <b:Source>
    <b:Tag>Kir12</b:Tag>
    <b:SourceType>JournalArticle</b:SourceType>
    <b:Guid>{2B60B131-ADC6-4707-A884-D8BB524F16F9}</b:Guid>
    <b:Author>
      <b:Author>
        <b:NameList>
          <b:Person>
            <b:Last>Kirkpatrick</b:Last>
            <b:First>Andy</b:First>
          </b:Person>
        </b:NameList>
      </b:Author>
    </b:Author>
    <b:Title>English as an Asian Lingua Franca: the ‘Lingua Franca Approach’ and implications for language education policy</b:Title>
    <b:Year>2012</b:Year>
    <b:JournalName>Journal of English as a Lingua Franca 1(1)</b:JournalName>
    <b:Pages>121-139</b:Pages>
    <b:RefOrder>75</b:RefOrder>
  </b:Source>
  <b:Source>
    <b:Tag>Ivy11</b:Tag>
    <b:SourceType>Report</b:SourceType>
    <b:Guid>{B991135E-347E-499E-9748-34D67B52B25F}</b:Guid>
    <b:Author>
      <b:Author>
        <b:NameList>
          <b:Person>
            <b:Last>Kho</b:Last>
            <b:Middle>Chiann Yiing</b:Middle>
            <b:First>Ivy </b:First>
          </b:Person>
        </b:NameList>
      </b:Author>
    </b:Author>
    <b:Title>An Analysis of Pronounciation Errors in English of Six UTAR Chinese Studies Undergraduates</b:Title>
    <b:Year>2011</b:Year>
    <b:Publisher>Universiti Tunku Abdul Rahman</b:Publisher>
    <b:RefOrder>76</b:RefOrder>
  </b:Source>
  <b:Source>
    <b:Tag>Kac08</b:Tag>
    <b:SourceType>Book</b:SourceType>
    <b:Guid>{DAC79FCB-5CD8-4947-B2E6-83E7F906F94E}</b:Guid>
    <b:Author>
      <b:Author>
        <b:NameList>
          <b:Person>
            <b:Last>Kachru</b:Last>
            <b:First>Yamuna</b:First>
          </b:Person>
          <b:Person>
            <b:Last>Smith</b:Last>
            <b:First>Larry</b:First>
            <b:Middle>E</b:Middle>
          </b:Person>
        </b:NameList>
      </b:Author>
    </b:Author>
    <b:Title>Cultures, contexts and world Englishes</b:Title>
    <b:Year>2008</b:Year>
    <b:City>London</b:City>
    <b:Publisher>Rouledge</b:Publisher>
    <b:RefOrder>77</b:RefOrder>
  </b:Source>
  <b:Source>
    <b:Tag>Bra86</b:Tag>
    <b:SourceType>Book</b:SourceType>
    <b:Guid>{1F30E7B1-DF6A-4E1F-85DC-F67C514A4792}</b:Guid>
    <b:Title>The Alchemy of English</b:Title>
    <b:Year>1986</b:Year>
    <b:Author>
      <b:Author>
        <b:NameList>
          <b:Person>
            <b:Last>Kachru</b:Last>
            <b:First>Braj</b:First>
            <b:Middle>B.</b:Middle>
          </b:Person>
        </b:NameList>
      </b:Author>
    </b:Author>
    <b:City>US</b:City>
    <b:Publisher>Pergamon Press</b:Publisher>
    <b:RefOrder>78</b:RefOrder>
  </b:Source>
  <b:Source>
    <b:Tag>Kac06</b:Tag>
    <b:SourceType>BookSection</b:SourceType>
    <b:Guid>{CDE28279-4634-4B93-9013-27A92CD046C9}</b:Guid>
    <b:Author>
      <b:Author>
        <b:NameList>
          <b:Person>
            <b:Last>Kachru</b:Last>
            <b:First>Braj</b:First>
            <b:Middle>B.</b:Middle>
          </b:Person>
        </b:NameList>
      </b:Author>
      <b:BookAuthor>
        <b:NameList>
          <b:Person>
            <b:Last>Brown</b:Last>
            <b:First>Keith</b:First>
          </b:Person>
        </b:NameList>
      </b:BookAuthor>
    </b:Author>
    <b:Title>English: World Englishes</b:Title>
    <b:Year>2006</b:Year>
    <b:Publisher>Elsevier Ltd.</b:Publisher>
    <b:BookTitle>Encyclopedia of Language &amp; Linguistics</b:BookTitle>
    <b:RefOrder>79</b:RefOrder>
  </b:Source>
  <b:Source>
    <b:Tag>Jos19</b:Tag>
    <b:SourceType>InternetSite</b:SourceType>
    <b:Guid>{1E424DAE-8DA6-40A6-9F10-A77A34D3C151}</b:Guid>
    <b:Title>Manners of articulation</b:Title>
    <b:Year>2019</b:Year>
    <b:Author>
      <b:Author>
        <b:NameList>
          <b:Person>
            <b:Last>Josh</b:Last>
          </b:Person>
        </b:NameList>
      </b:Author>
    </b:Author>
    <b:InternetSiteTitle>Linguistics Study Guide</b:InternetSiteTitle>
    <b:Month>April</b:Month>
    <b:Day>25</b:Day>
    <b:URL>https://linguisticsstudyguide.com/manners-of-articulation/</b:URL>
    <b:RefOrder>80</b:RefOrder>
  </b:Source>
  <b:Source>
    <b:Tag>And09</b:Tag>
    <b:SourceType>Report</b:SourceType>
    <b:Guid>{600744C2-D4D1-4FEB-A95B-649BEEA02827}</b:Guid>
    <b:Title>The Students Mastery in Pronuncing English Plosive Consonant  [p, t, k, b, d, g] </b:Title>
    <b:Year>2009</b:Year>
    <b:Author>
      <b:Author>
        <b:NameList>
          <b:Person>
            <b:Last>Jaya</b:Last>
            <b:First>Andi</b:First>
            <b:Middle>Retna</b:Middle>
          </b:Person>
        </b:NameList>
      </b:Author>
    </b:Author>
    <b:Publisher>Semarang State University</b:Publisher>
    <b:RefOrder>81</b:RefOrder>
  </b:Source>
  <b:Source>
    <b:Tag>Zai14</b:Tag>
    <b:SourceType>JournalArticle</b:SourceType>
    <b:Guid>{355E2BED-0F8E-4181-AAA6-A52F2C8C26B2}</b:Guid>
    <b:Author>
      <b:Author>
        <b:NameList>
          <b:Person>
            <b:Last>Jassem</b:Last>
            <b:First>Zaidan</b:First>
            <b:Middle>Ali</b:Middle>
          </b:Person>
        </b:NameList>
      </b:Author>
    </b:Author>
    <b:Title>English and Malaysian English Vowels: Theoretical and Applied Perspectives</b:Title>
    <b:JournalName>Journal of ELT and Poetry; A Peer reviewed International Research Journal Vol.2. Issue.1</b:JournalName>
    <b:Year>2014</b:Year>
    <b:Pages>5-11</b:Pages>
    <b:RefOrder>82</b:RefOrder>
  </b:Source>
  <b:Source>
    <b:Tag>Ann19</b:Tag>
    <b:SourceType>Book</b:SourceType>
    <b:Guid>{FE247B5D-E21B-4987-A994-BED155FE0AED}</b:Guid>
    <b:Title>English Pronunciation in L2 Instruction: The Case of Secondary School Learners</b:Title>
    <b:Year>2019</b:Year>
    <b:Author>
      <b:Author>
        <b:NameList>
          <b:Person>
            <b:Last>Jarosz</b:Last>
            <b:First>Anna</b:First>
          </b:Person>
        </b:NameList>
      </b:Author>
    </b:Author>
    <b:City>Switzerland</b:City>
    <b:Publisher>Springer</b:Publisher>
    <b:RefOrder>83</b:RefOrder>
  </b:Source>
  <b:Source>
    <b:Tag>Kha07</b:Tag>
    <b:SourceType>InternetSite</b:SourceType>
    <b:Guid>{F917B25B-9015-43B6-9F20-80BE61CE6B93}</b:Guid>
    <b:Title>Teaching  of Science and  Mathematics –  Phase in  English at Secondary Level. </b:Title>
    <b:Year>2007</b:Year>
    <b:InternetSiteTitle>The Malaysian Bar</b:InternetSiteTitle>
    <b:URL>http:// www.malaysianbar.org.my/index2.php?option=com_content&amp;do_pdf=1&amp;id=12619.</b:URL>
    <b:Author>
      <b:Author>
        <b:NameList>
          <b:Person>
            <b:Last>Jamaluddin</b:Last>
            <b:First>Khairy</b:First>
          </b:Person>
        </b:NameList>
      </b:Author>
    </b:Author>
    <b:RefOrder>84</b:RefOrder>
  </b:Source>
  <b:Source>
    <b:Tag>Yuk11</b:Tag>
    <b:SourceType>JournalArticle</b:SourceType>
    <b:Guid>{22C98687-F27D-41C8-BE4E-AC9853E0B3AF}</b:Guid>
    <b:Title>The Effects of Metacognitive Reading Strategies: Pedagogical Implications for EFL/ESL Teachers [J]</b:Title>
    <b:Year>2011</b:Year>
    <b:Author>
      <b:Author>
        <b:NameList>
          <b:Person>
            <b:Last>Iwai</b:Last>
            <b:First>Yuko</b:First>
          </b:Person>
        </b:NameList>
      </b:Author>
    </b:Author>
    <b:JournalName>The Reading Matrix</b:JournalName>
    <b:Pages>150-159</b:Pages>
    <b:RefOrder>85</b:RefOrder>
  </b:Source>
  <b:Source>
    <b:Tag>Sye20</b:Tag>
    <b:SourceType>JournalArticle</b:SourceType>
    <b:Guid>{1A73BB0C-2745-4760-BC15-B83F963133F6}</b:Guid>
    <b:Title>Segmental Errors in English Pronunciation of Non-Native English Speakers</b:Title>
    <b:Year>2020</b:Year>
    <b:Author>
      <b:Author>
        <b:NameList>
          <b:Person>
            <b:Last>Islam</b:Last>
            <b:First>Syed</b:First>
            <b:Middle>Mazharul</b:Middle>
          </b:Person>
        </b:NameList>
      </b:Author>
    </b:Author>
    <b:JournalName>Journal of Education and Social Sciences, Vol. 16, Issue 1</b:JournalName>
    <b:Pages>14-24</b:Pages>
    <b:RefOrder>86</b:RefOrder>
  </b:Source>
  <b:Source>
    <b:Tag>Muh17</b:Tag>
    <b:SourceType>JournalArticle</b:SourceType>
    <b:Guid>{D2960AE7-790F-4989-8560-BC7B46D78574}</b:Guid>
    <b:Author>
      <b:Author>
        <b:NameList>
          <b:Person>
            <b:Last>Ikhsan</b:Last>
            <b:First>Muhammad</b:First>
            <b:Middle>Khairi</b:Middle>
          </b:Person>
        </b:NameList>
      </b:Author>
    </b:Author>
    <b:Title>Factors Influencing Students` Pronunciation Mastery at English Department of STKIP PGRI West Sumatera </b:Title>
    <b:Year>2017</b:Year>
    <b:JournalName>Al-Ta'lim Journal, 24 (2)</b:JournalName>
    <b:Pages>110-117</b:Pages>
    <b:RefOrder>87</b:RefOrder>
  </b:Source>
  <b:Source>
    <b:Tag>Ruy16</b:Tag>
    <b:SourceType>JournalArticle</b:SourceType>
    <b:Guid>{FEA5C549-FCD7-4453-B591-3C9C51FF5940}</b:Guid>
    <b:Title>The Age Factor in Second Language Learning</b:Title>
    <b:Year>2016</b:Year>
    <b:Author>
      <b:Author>
        <b:NameList>
          <b:Person>
            <b:Last>Hu</b:Last>
            <b:First>Ruyun</b:First>
          </b:Person>
        </b:NameList>
      </b:Author>
    </b:Author>
    <b:JournalName>Theory and Practice in Language Studies, Vol. 6, No. 11</b:JournalName>
    <b:Pages>2164-2168</b:Pages>
    <b:RefOrder>88</b:RefOrder>
  </b:Source>
  <b:Source>
    <b:Tag>Ros21</b:Tag>
    <b:SourceType>JournalArticle</b:SourceType>
    <b:Guid>{82CAAEC8-8A0A-4C0A-BDDD-82A18588E35A}</b:Guid>
    <b:Title>Errors in Long Vowel Pronunciation: A case of English Language Education Department Students</b:Title>
    <b:JournalName>Magister Scientiae, Vol 49 (1)</b:JournalName>
    <b:Year>2021</b:Year>
    <b:Pages>45-51</b:Pages>
    <b:Author>
      <b:Author>
        <b:NameList>
          <b:Person>
            <b:Last>Gusdian</b:Last>
            <b:First>Rosalin</b:First>
            <b:Middle>Ismayoeng</b:Middle>
          </b:Person>
        </b:NameList>
      </b:Author>
    </b:Author>
    <b:RefOrder>89</b:RefOrder>
  </b:Source>
  <b:Source>
    <b:Tag>Abb11</b:Tag>
    <b:SourceType>JournalArticle</b:SourceType>
    <b:Guid>{34C776F0-EFDB-4F36-8A56-7452B0AEC502}</b:Guid>
    <b:Author>
      <b:Author>
        <b:NameList>
          <b:Person>
            <b:Last>Gilakjani</b:Last>
            <b:Middle>Pourhossein </b:Middle>
            <b:First>Abbas</b:First>
          </b:Person>
          <b:Person>
            <b:Last>Ahmadi</b:Last>
            <b:Middle>Reza</b:Middle>
            <b:First>Mohammad</b:First>
          </b:Person>
        </b:NameList>
      </b:Author>
    </b:Author>
    <b:Title>Why is Pronunciation So Difficult to Learn?</b:Title>
    <b:JournalName>English Language Teaching Vol. 4, No. 3</b:JournalName>
    <b:Year>2011</b:Year>
    <b:Pages>74-83</b:Pages>
    <b:RefOrder>90</b:RefOrder>
  </b:Source>
  <b:Source>
    <b:Tag>Abb16</b:Tag>
    <b:SourceType>JournalArticle</b:SourceType>
    <b:Guid>{BEF9D201-F83E-41D9-ACF8-96E5903B25CA}</b:Guid>
    <b:Title>How can EFL teachers help EFL learners improve their english pronunciation?</b:Title>
    <b:Year>2016</b:Year>
    <b:Publisher>Academy Publication Co., LTD</b:Publisher>
    <b:Author>
      <b:Author>
        <b:NameList>
          <b:Person>
            <b:Last>Gilakjani</b:Last>
            <b:Middle>Pourhosein</b:Middle>
            <b:First>Abbas</b:First>
          </b:Person>
          <b:Person>
            <b:Last>Sabouri</b:Last>
            <b:Middle>Banou</b:Middle>
            <b:First>Narjes</b:First>
          </b:Person>
        </b:NameList>
      </b:Author>
    </b:Author>
    <b:JournalName>Journal of Language Teaching and Research (Vol. 7, Issue 5)</b:JournalName>
    <b:Pages>967+</b:Pages>
    <b:RefOrder>91</b:RefOrder>
  </b:Source>
  <b:Source>
    <b:Tag>Abb161</b:Tag>
    <b:SourceType>JournalArticle</b:SourceType>
    <b:Guid>{C3086257-41A9-43D3-B2D1-F5C818F027DB}</b:Guid>
    <b:Title>English Pronunciation Instruction: A Literature Review</b:Title>
    <b:Year>2016</b:Year>
    <b:Author>
      <b:Author>
        <b:NameList>
          <b:Person>
            <b:Last>Gilakjani</b:Last>
            <b:First>Abbas</b:First>
            <b:Middle>Pourhosein</b:Middle>
          </b:Person>
        </b:NameList>
      </b:Author>
    </b:Author>
    <b:JournalName>International Journal of Research in English Education Vol. 1, No. 1; 2016 </b:JournalName>
    <b:RefOrder>92</b:RefOrder>
  </b:Source>
  <b:Source>
    <b:Tag>Gil11</b:Tag>
    <b:SourceType>JournalArticle</b:SourceType>
    <b:Guid>{8157D1A6-8D5E-4C9B-9970-1018D6F0C34C}</b:Guid>
    <b:Author>
      <b:Author>
        <b:NameList>
          <b:Person>
            <b:Last>Gilakjani</b:Last>
            <b:First>Abbas</b:First>
            <b:Middle>Pourhossein</b:Middle>
          </b:Person>
        </b:NameList>
      </b:Author>
    </b:Author>
    <b:Title>A study on the situation of pronunciation instruction in ESL/EFL classrooms</b:Title>
    <b:Year>2011</b:Year>
    <b:JournalName>Journal of Studies in Education, 1(1)</b:JournalName>
    <b:Pages>1-15</b:Pages>
    <b:RefOrder>93</b:RefOrder>
  </b:Source>
  <b:Source>
    <b:Tag>Far20</b:Tag>
    <b:SourceType>InternetSite</b:SourceType>
    <b:Guid>{1E8DE4CA-2E06-49FD-9FAF-F51149956358}</b:Guid>
    <b:Title>Languages In Malaysia: Learn More About Malaysia</b:Title>
    <b:Year>2020</b:Year>
    <b:Author>
      <b:Author>
        <b:NameList>
          <b:Person>
            <b:Last>Farheen</b:Last>
          </b:Person>
        </b:NameList>
      </b:Author>
    </b:Author>
    <b:InternetSiteTitle>Pickyourtrail </b:InternetSiteTitle>
    <b:Month>August</b:Month>
    <b:Day>24</b:Day>
    <b:URL>https://pickyourtrail.com/blog/languages-in-malaysia/</b:URL>
    <b:RefOrder>94</b:RefOrder>
  </b:Source>
  <b:Source>
    <b:Tag>Sar12</b:Tag>
    <b:SourceType>JournalArticle</b:SourceType>
    <b:Guid>{7498B6A7-C27E-4E61-B2E9-113EB5366319}</b:Guid>
    <b:Author>
      <b:Author>
        <b:NameList>
          <b:Person>
            <b:Last>Enxhi</b:Last>
            <b:First>Sarah</b:First>
            <b:Middle>Yong</b:Middle>
          </b:Person>
          <b:Person>
            <b:Last>Hoon</b:Last>
            <b:First>Tan</b:First>
            <b:Middle>Bee</b:Middle>
          </b:Person>
          <b:Person>
            <b:Last>Fung</b:Last>
            <b:First>Yong</b:First>
            <b:Middle>Mei</b:Middle>
          </b:Person>
        </b:NameList>
      </b:Author>
    </b:Author>
    <b:Title>Speech disfluencies and mispronunciations in English oral communication among Malaysian undergraduates</b:Title>
    <b:JournalName>International Journal of Applied Linguistics &amp; English Literature, 1(7)</b:JournalName>
    <b:Year>2012</b:Year>
    <b:Pages>19-32</b:Pages>
    <b:RefOrder>95</b:RefOrder>
  </b:Source>
  <b:Source>
    <b:Tag>Ebe20</b:Tag>
    <b:SourceType>Book</b:SourceType>
    <b:Guid>{A35ED2FC-3FE3-48D7-A1DB-9FE8A353F64E}</b:Guid>
    <b:Title>Ethnologue: Languages of the World. Twenty-third edition</b:Title>
    <b:Year>2020</b:Year>
    <b:City>Dallas, Texas</b:City>
    <b:Publisher>SIL International.</b:Publisher>
    <b:Author>
      <b:Author>
        <b:NameList>
          <b:Person>
            <b:Last>Eberhard</b:Last>
            <b:Middle>M.</b:Middle>
            <b:First>David</b:First>
          </b:Person>
          <b:Person>
            <b:Last>Simons</b:Last>
            <b:Middle>F.</b:Middle>
            <b:First>Gary</b:First>
          </b:Person>
          <b:Person>
            <b:Last>Fennig</b:Last>
            <b:Middle>D.</b:Middle>
            <b:First>Charles</b:First>
          </b:Person>
        </b:NameList>
      </b:Author>
    </b:Author>
    <b:RefOrder>96</b:RefOrder>
  </b:Source>
  <b:Source>
    <b:Tag>Put17</b:Tag>
    <b:SourceType>JournalArticle</b:SourceType>
    <b:Guid>{F1A454FB-2645-4529-BAA5-338017EA2D6C}</b:Guid>
    <b:Title>Production of English Diphthongs: A Speech Study</b:Title>
    <b:Year>2017</b:Year>
    <b:Pages>21-35</b:Pages>
    <b:Author>
      <b:Author>
        <b:NameList>
          <b:Person>
            <b:Last>Dosia</b:Last>
            <b:First>Putri</b:First>
            <b:Middle>Ayu</b:Middle>
          </b:Person>
          <b:Person>
            <b:Last>Rido</b:Last>
            <b:First>Akhyar</b:First>
          </b:Person>
        </b:NameList>
      </b:Author>
    </b:Author>
    <b:JournalName>Teknostatik Volume 15 (1)</b:JournalName>
    <b:RefOrder>97</b:RefOrder>
  </b:Source>
  <b:Source>
    <b:Tag>Dör10</b:Tag>
    <b:SourceType>BookSection</b:SourceType>
    <b:Guid>{B9E74209-4327-4AC3-81D5-1C578CB3B40D}</b:Guid>
    <b:Author>
      <b:Author>
        <b:NameList>
          <b:Person>
            <b:Last>Dörnyei</b:Last>
            <b:First>Zoltán</b:First>
          </b:Person>
        </b:NameList>
      </b:Author>
      <b:BookAuthor>
        <b:NameList>
          <b:Person>
            <b:Last>Dörnyei</b:Last>
            <b:First>Zoltán</b:First>
          </b:Person>
          <b:Person>
            <b:Last>Ushioda</b:Last>
            <b:First>Ema</b:First>
          </b:Person>
        </b:NameList>
      </b:BookAuthor>
    </b:Author>
    <b:Title>The L2 Motivational Self System</b:Title>
    <b:Year>2010</b:Year>
    <b:Pages>9-42</b:Pages>
    <b:Publisher>Bristol (UK): Multilingual Matters</b:Publisher>
    <b:BookTitle>Motivation, language identity and the L2 self</b:BookTitle>
    <b:RefOrder>98</b:RefOrder>
  </b:Source>
  <b:Source>
    <b:Tag>Mir20</b:Tag>
    <b:SourceType>Book</b:SourceType>
    <b:Guid>{E363332B-9BEA-4637-8055-3FDE54187F26}</b:Guid>
    <b:Title>The SAGE Encyclopedia of Higher Education</b:Title>
    <b:Year>2020</b:Year>
    <b:Author>
      <b:Author>
        <b:NameList>
          <b:Person>
            <b:Last>David</b:Last>
            <b:Middle>E.</b:Middle>
            <b:First>Miriam</b:First>
          </b:Person>
          <b:Person>
            <b:Last>Amey</b:Last>
            <b:Middle>J.</b:Middle>
            <b:First>Marilyn</b:First>
          </b:Person>
        </b:NameList>
      </b:Author>
    </b:Author>
    <b:City>London</b:City>
    <b:Publisher>SAGE Publications Ltd</b:Publisher>
    <b:RefOrder>99</b:RefOrder>
  </b:Source>
  <b:Source>
    <b:Tag>Joh13</b:Tag>
    <b:SourceType>Book</b:SourceType>
    <b:Guid>{772E693A-825E-4024-852F-253F9BCA96CE}</b:Guid>
    <b:Title>Qualitative Inquiry and Research Design : Choosing Among Five Approaches</b:Title>
    <b:Year>2013</b:Year>
    <b:Author>
      <b:Author>
        <b:NameList>
          <b:Person>
            <b:Last>Creswell</b:Last>
            <b:First>John</b:First>
            <b:Middle>W.</b:Middle>
          </b:Person>
        </b:NameList>
      </b:Author>
    </b:Author>
    <b:City>e United States of America</b:City>
    <b:Publisher>SAGE Publications</b:Publisher>
    <b:RefOrder>100</b:RefOrder>
  </b:Source>
  <b:Source>
    <b:Tag>Bur18</b:Tag>
    <b:SourceType>Book</b:SourceType>
    <b:Guid>{70EA151F-ECA7-4FBE-BC63-9B4702E5496B}</b:Guid>
    <b:Title>The Cambridge Guide to Learning English as a Second Language</b:Title>
    <b:Year>2018</b:Year>
    <b:Author>
      <b:Author>
        <b:NameList>
          <b:Person>
            <b:Last>Burns</b:Last>
            <b:First>Anne</b:First>
          </b:Person>
          <b:Person>
            <b:Last>Richards</b:Last>
            <b:Middle>C.</b:Middle>
            <b:First>Jack</b:First>
          </b:Person>
        </b:NameList>
      </b:Author>
    </b:Author>
    <b:Publisher>Cambridge University Press</b:Publisher>
    <b:RefOrder>101</b:RefOrder>
  </b:Source>
  <b:Source>
    <b:Tag>Azm16</b:Tag>
    <b:SourceType>JournalArticle</b:SourceType>
    <b:Guid>{19D0B0CB-B38A-469C-81D6-D44AD42794F2}</b:Guid>
    <b:Author>
      <b:Author>
        <b:NameList>
          <b:Person>
            <b:Last>Azmi</b:Last>
            <b:First>Mohd</b:First>
            <b:Middle>Nazri Latiff</b:Middle>
          </b:Person>
          <b:Person>
            <b:Last>Ching</b:Last>
            <b:First>Lidwina</b:First>
            <b:Middle>Teo Pik</b:Middle>
          </b:Person>
          <b:Person>
            <b:Last>Jamaludin</b:Last>
            <b:First>Norbahyah</b:First>
            <b:Middle>Binti</b:Middle>
          </b:Person>
          <b:Person>
            <b:Last>Ramli</b:Last>
            <b:First>Muhammad</b:First>
            <b:Middle>Nur Haziq Bin</b:Middle>
          </b:Person>
          <b:Person>
            <b:Last>Razali</b:Last>
            <b:First>Muhammad</b:First>
            <b:Middle>Habibbullah Bin</b:Middle>
          </b:Person>
          <b:Person>
            <b:Last>Amram</b:Last>
            <b:First>Muhammad</b:First>
            <b:Middle>Ammar Yasser Bin</b:Middle>
          </b:Person>
          <b:Person>
            <b:Last>Jayakumar</b:Last>
            <b:First>Kauselya</b:First>
            <b:Middle>A/P</b:Middle>
          </b:Person>
        </b:NameList>
      </b:Author>
    </b:Author>
    <b:Title>The comparison and contrasts between English and Malay languages</b:Title>
    <b:Year>2016</b:Year>
    <b:JournalName>Journal of English Education Vol. 4, Issue 2</b:JournalName>
    <b:Pages>209-218</b:Pages>
    <b:RefOrder>102</b:RefOrder>
  </b:Source>
  <b:Source>
    <b:Tag>Azi21</b:Tag>
    <b:SourceType>ArticleInAPeriodical</b:SourceType>
    <b:Guid>{9CD9331D-247D-4DF0-9981-956F93D6FB0B}</b:Guid>
    <b:Title>An Error Analysis of English Monophthongs Pronunciation in Speaking</b:Title>
    <b:Year>2021</b:Year>
    <b:Author>
      <b:Author>
        <b:NameList>
          <b:Person>
            <b:Last>Aziz</b:Last>
            <b:First>Muhyiddin</b:First>
          </b:Person>
          <b:Person>
            <b:Last>Rahayu</b:Last>
            <b:First>Titik</b:First>
          </b:Person>
          <b:Person>
            <b:Last>Permatasari </b:Last>
            <b:First>Ita</b:First>
          </b:Person>
          <b:Person>
            <b:Last>Maftuh</b:Last>
            <b:Middle>Farid</b:Middle>
            <b:First>Moh.</b:First>
          </b:Person>
          <b:Person>
            <b:Last>Ridho</b:Last>
            <b:First>Muarief</b:First>
          </b:Person>
        </b:NameList>
      </b:Author>
    </b:Author>
    <b:Publisher>EAI</b:Publisher>
    <b:PeriodicalTitle>Proceedings of the First International Conference on Economics, Business and Social Humanities, ICONEBS 2020</b:PeriodicalTitle>
    <b:Month>February</b:Month>
    <b:Day>4-5</b:Day>
    <b:DOI>10.4108/eai.4-11-2020.2304542</b:DOI>
    <b:RefOrder>103</b:RefOrder>
  </b:Source>
  <b:Source>
    <b:Tag>Sop09</b:Tag>
    <b:SourceType>Book</b:SourceType>
    <b:Guid>{D67ABE15-56C9-4917-841C-BD1DEA3B2A75}</b:Guid>
    <b:Author>
      <b:Author>
        <b:NameList>
          <b:Person>
            <b:Last>Arkoudis</b:Last>
            <b:First>Sophie</b:First>
          </b:Person>
          <b:Person>
            <b:Last>Hawthorne</b:Last>
            <b:First>Lesleyanne</b:First>
          </b:Person>
          <b:Person>
            <b:Last>Baik</b:Last>
            <b:First>Chi</b:First>
          </b:Person>
          <b:Person>
            <b:Last>Hawthorne</b:Last>
            <b:First>Graeme</b:First>
          </b:Person>
          <b:Person>
            <b:Last>O'Loughlin</b:Last>
            <b:First>Kieran</b:First>
          </b:Person>
          <b:Person>
            <b:Last>Leach</b:Last>
            <b:First>Dan</b:First>
          </b:Person>
          <b:Person>
            <b:Last>Bexley</b:Last>
            <b:First>Emmaline</b:First>
          </b:Person>
        </b:NameList>
      </b:Author>
    </b:Author>
    <b:Title>The impact of English language proficiency and workplace readiness on employment outcomes and performance of tertiary international students</b:Title>
    <b:Year>2009</b:Year>
    <b:City>Melbourne</b:City>
    <b:Publisher>The University of Melbourne</b:Publisher>
    <b:RefOrder>104</b:RefOrder>
  </b:Source>
  <b:Source>
    <b:Tag>And18</b:Tag>
    <b:SourceType>Book</b:SourceType>
    <b:Guid>{70227ED8-136A-4607-8C1D-77EA6E58398D}</b:Guid>
    <b:Author>
      <b:Author>
        <b:NameList>
          <b:Person>
            <b:Last>Anderson</b:Last>
            <b:First>Catherine</b:First>
          </b:Person>
        </b:NameList>
      </b:Author>
    </b:Author>
    <b:Title>Essentials of Linguistics Open textbook library</b:Title>
    <b:Year>2018</b:Year>
    <b:Publisher>McMaster University</b:Publisher>
    <b:City>Canada</b:City>
    <b:InternetSiteTitle>Pressbooks</b:InternetSiteTitle>
    <b:RefOrder>105</b:RefOrder>
  </b:Source>
  <b:Source>
    <b:Tag>Amb18</b:Tag>
    <b:SourceType>JournalArticle</b:SourceType>
    <b:Guid>{A50363C8-1A76-480E-A5AB-C77B74E2EBA5}</b:Guid>
    <b:Title>Mother Tongue Affecting the English Vowel Pronounciation of Batak Toba Adults</b:Title>
    <b:JournalName>KnE Social Sciences, 3(4)</b:JournalName>
    <b:Year>2018</b:Year>
    <b:Pages>78-86</b:Pages>
    <b:Author>
      <b:Author>
        <b:NameList>
          <b:Person>
            <b:Last>Ambalegin</b:Last>
          </b:Person>
          <b:Person>
            <b:Last>Suryani</b:Last>
            <b:Middle>Siska</b:Middle>
            <b:First>Melly</b:First>
          </b:Person>
        </b:NameList>
      </b:Author>
    </b:Author>
    <b:RefOrder>106</b:RefOrder>
  </b:Source>
  <b:Source>
    <b:Tag>Sha12</b:Tag>
    <b:SourceType>JournalArticle</b:SourceType>
    <b:Guid>{6A97EF9C-5CD3-4688-8E95-5321AFC1C55C}</b:Guid>
    <b:Author>
      <b:Author>
        <b:NameList>
          <b:Person>
            <b:Last>Aman</b:Last>
            <b:First>Rahim</b:First>
          </b:Person>
          <b:Person>
            <b:Last>Kechot</b:Last>
            <b:First>Ab.Samad</b:First>
          </b:Person>
          <b:Person>
            <b:Last>A.H.</b:Last>
            <b:First>Shahidi</b:First>
          </b:Person>
        </b:NameList>
      </b:Author>
    </b:Author>
    <b:Title>Production And Perception Of English Word Final Stops By Malay Speakers</b:Title>
    <b:JournalName>GEMA Online™ Journal of Language Studies Volume 12(4)</b:JournalName>
    <b:Year>2012</b:Year>
    <b:Pages>1109-1124</b:Pages>
    <b:RefOrder>107</b:RefOrder>
  </b:Source>
  <b:Source>
    <b:Tag>Moh16</b:Tag>
    <b:SourceType>JournalArticle</b:SourceType>
    <b:Guid>{74D92FF5-AFC5-4A90-BE6A-D97786D601EA}</b:Guid>
    <b:Author>
      <b:Author>
        <b:NameList>
          <b:Person>
            <b:Last>Al-Khresheh</b:Last>
            <b:First>Mohammad</b:First>
            <b:Middle>Hamad</b:Middle>
          </b:Person>
        </b:NameList>
      </b:Author>
    </b:Author>
    <b:Title>A Review Study of Error Analysis Theory</b:Title>
    <b:JournalName>International Journal of Humanities and Social Science Research Vol 2</b:JournalName>
    <b:Year>2016</b:Year>
    <b:Pages>49-59</b:Pages>
    <b:RefOrder>108</b:RefOrder>
  </b:Source>
  <b:Source>
    <b:Tag>Jas17</b:Tag>
    <b:SourceType>InternetSite</b:SourceType>
    <b:Guid>{B4E9C62C-319C-4C39-AB2C-B2E3385C6753}</b:Guid>
    <b:Title>The 3 Levels of English Pronunciation Mistakes</b:Title>
    <b:Year>2017</b:Year>
    <b:Author>
      <b:Author>
        <b:NameList>
          <b:Person>
            <b:Last>Alić</b:Last>
            <b:First>Jasmin</b:First>
          </b:Person>
        </b:NameList>
      </b:Author>
    </b:Author>
    <b:InternetSiteTitle>Speechling</b:InternetSiteTitle>
    <b:Month>November</b:Month>
    <b:Day>2</b:Day>
    <b:URL>https://speechling.com/blog/the-3-levels-of-english-pronunciation-mistakes/</b:URL>
    <b:RefOrder>109</b:RefOrder>
  </b:Source>
  <b:Source>
    <b:Tag>Asp14</b:Tag>
    <b:SourceType>InternetSite</b:SourceType>
    <b:Guid>{8523C76A-8560-4ED2-B253-37920CB403C1}</b:Guid>
    <b:Author>
      <b:Author>
        <b:Corporate>Aspiring Minds</b:Corporate>
      </b:Author>
    </b:Author>
    <b:Title>National Spoken English Skills Report</b:Title>
    <b:InternetSiteTitle>Aspiring Minds</b:InternetSiteTitle>
    <b:Year>2014</b:Year>
    <b:URL>http://www.aspiringminds.com/sites/default/files/National%20Spoken%20English%20Skills%20%28NSES%29%20Report.pdf</b:URL>
    <b:RefOrder>110</b:RefOrder>
  </b:Source>
  <b:Source>
    <b:Tag>TEd10</b:Tag>
    <b:SourceType>InternetSite</b:SourceType>
    <b:Guid>{374DFAE9-4078-4D4D-AA74-B819BF431116}</b:Guid>
    <b:Title>Johor Bahru</b:Title>
    <b:Year>2010</b:Year>
    <b:Author>
      <b:Author>
        <b:Corporate>T. Editors of Encyclopaedia</b:Corporate>
      </b:Author>
    </b:Author>
    <b:InternetSiteTitle>Britannica</b:InternetSiteTitle>
    <b:Month>July</b:Month>
    <b:Day>29</b:Day>
    <b:URL> https://www.britannica.com/place/Johor-Bahru</b:URL>
    <b:RefOrder>111</b:RefOrder>
  </b:Source>
  <b:Source>
    <b:Tag>Ism21</b:Tag>
    <b:SourceType>Report</b:SourceType>
    <b:Guid>{CD5B1B0C-536D-4719-A7AB-5ADCF1B34DDF}</b:Guid>
    <b:Author>
      <b:Author>
        <b:NameList>
          <b:Person>
            <b:Last>Ismael</b:Last>
            <b:First>Rekan</b:First>
            <b:Middle>Rashid</b:Middle>
          </b:Person>
        </b:NameList>
      </b:Author>
    </b:Author>
    <b:Title>The Impact of Assimilation and Some Phonetic Patterns on English Language Pronunciation</b:Title>
    <b:Year>2021</b:Year>
    <b:Publisher>Salahaddin University-Erbil</b:Publisher>
    <b:City>Iraq</b:City>
    <b:RefOrder>112</b:RefOrder>
  </b:Source>
  <b:Source>
    <b:Tag>Bha16</b:Tag>
    <b:SourceType>JournalArticle</b:SourceType>
    <b:Guid>{3461CC4B-4038-4BA6-8D57-369BBDC22C10}</b:Guid>
    <b:Title>A Survey of the Empirical Literature on U.S. Unconventional Monetary Policy</b:Title>
    <b:Year>2016</b:Year>
    <b:JournalName>Federal Reserve Bank of St. Louis Working Paper Series No.2016-21</b:JournalName>
    <b:Pages>1-49</b:Pages>
    <b:Author>
      <b:Author>
        <b:NameList>
          <b:Person>
            <b:Last>Bhattarai</b:Last>
            <b:First>Saroj</b:First>
          </b:Person>
          <b:Person>
            <b:Last>Neely</b:Last>
            <b:First>Christopher</b:First>
          </b:Person>
        </b:NameList>
      </b:Author>
    </b:Author>
    <b:RefOrder>1</b:RefOrder>
  </b:Source>
  <b:Source>
    <b:Tag>Placeholder2</b:Tag>
    <b:SourceType>DocumentFromInternetSite</b:SourceType>
    <b:Guid>{6E364FC1-E839-4632-BACD-6BEE50702143}</b:Guid>
    <b:Title>Publication </b:Title>
    <b:InternetSiteTitle>Bank Negara Malaysia</b:InternetSiteTitle>
    <b:Year>2017</b:Year>
    <b:URL>https://www.bnm.gov.my/files/publication/qb/2017/Q2/p5_ba1.pdf</b:URL>
    <b:Author>
      <b:Author>
        <b:NameList>
          <b:Person>
            <b:Last>Abdullah</b:Last>
            <b:Middle>Sabri</b:Middle>
            <b:First>Azizul</b:First>
          </b:Person>
          <b:Person>
            <b:Last> Razali</b:Last>
            <b:Middle> Mohamad</b:Middle>
            <b:First>Norasyikin</b:First>
          </b:Person>
        </b:NameList>
      </b:Author>
    </b:Author>
    <b:RefOrder>2</b:RefOrder>
  </b:Source>
  <b:Source>
    <b:Tag>Ban09</b:Tag>
    <b:SourceType>Report</b:SourceType>
    <b:Guid>{EE0A8D53-89F7-406B-9744-32FCEBCC3073}</b:Guid>
    <b:Title>Bank Negara Annual Report 2009</b:Title>
    <b:Year>2009</b:Year>
    <b:City>Kuala Lumpur </b:City>
    <b:Publisher>Bank Negara Malaysia </b:Publisher>
    <b:Author>
      <b:Author>
        <b:Corporate>Bank Negara Malaysia</b:Corporate>
      </b:Author>
    </b:Author>
    <b:RefOrder>5</b:RefOrder>
  </b:Source>
  <b:Source>
    <b:Tag>Ban14</b:Tag>
    <b:SourceType>Report</b:SourceType>
    <b:Guid>{2C4084A5-2C1F-41AF-AADE-DE1BF60B4900}</b:Guid>
    <b:Author>
      <b:Author>
        <b:Corporate>Bank Negara Malaysia</b:Corporate>
      </b:Author>
    </b:Author>
    <b:Title>Bank Negara Malaysia Annual Report 2014</b:Title>
    <b:Year>2014</b:Year>
    <b:Publisher>Bank Negara Malaysia</b:Publisher>
    <b:City>Kuala Lumpur</b:City>
    <b:RefOrder>6</b:RefOrder>
  </b:Source>
  <b:Source>
    <b:Tag>Boa09</b:Tag>
    <b:SourceType>Report</b:SourceType>
    <b:Guid>{F039EF6F-30D3-45A3-9134-04D1D36BC8CF}</b:Guid>
    <b:Author>
      <b:Author>
        <b:Corporate>Board of Governors of the Federal Reserve System</b:Corporate>
      </b:Author>
    </b:Author>
    <b:Title>96th Annual Report </b:Title>
    <b:Year>2009</b:Year>
    <b:Publisher>Board of Governors of the Federal Reserve System</b:Publisher>
    <b:City>Washington DC</b:City>
    <b:RefOrder>7</b:RefOrder>
  </b:Source>
  <b:Source>
    <b:Tag>Nko16</b:Tag>
    <b:SourceType>JournalArticle</b:SourceType>
    <b:Guid>{12E60885-3D00-4F97-A83E-E38A2493DE3F}</b:Guid>
    <b:Title>Autoregressive Distributed Lag (ARDL) cointegration technique: application and interpretation</b:Title>
    <b:JournalName>Journal of Statistical and Econometric Methods</b:JournalName>
    <b:Year>2016</b:Year>
    <b:Pages>63-91</b:Pages>
    <b:Author>
      <b:Author>
        <b:NameList>
          <b:Person>
            <b:Last>Nkoro</b:Last>
            <b:First>Emeka</b:First>
          </b:Person>
          <b:Person>
            <b:Last>Uko </b:Last>
            <b:First>Kelvin </b:First>
          </b:Person>
        </b:NameList>
      </b:Author>
    </b:Author>
    <b:Volume>5</b:Volume>
    <b:Issue>4</b:Issue>
    <b:RefOrder>9</b:RefOrder>
  </b:Source>
  <b:Source>
    <b:Tag>Ban17</b:Tag>
    <b:SourceType>Report</b:SourceType>
    <b:Guid>{42BB8EBD-8033-4AB9-AEED-9430A408AB85}</b:Guid>
    <b:Author>
      <b:Author>
        <b:Corporate>Bank Negara Malaysia</b:Corporate>
      </b:Author>
    </b:Author>
    <b:Title>Bank Negara Annual Report 2017</b:Title>
    <b:Year>2017</b:Year>
    <b:Publisher>Bank Negara Malaysia</b:Publisher>
    <b:City>Kuala Lumpur</b:City>
    <b:RefOrder>12</b:RefOrder>
  </b:Source>
</b:Sources>
</file>

<file path=customXml/itemProps1.xml><?xml version="1.0" encoding="utf-8"?>
<ds:datastoreItem xmlns:ds="http://schemas.openxmlformats.org/officeDocument/2006/customXml" ds:itemID="{9F093B4A-D5D0-490E-AD27-1CBF1B9D1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7634</Words>
  <Characters>43515</Characters>
  <Application>Microsoft Office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Hassan Danial</dc:creator>
  <cp:keywords/>
  <dc:description/>
  <cp:lastModifiedBy>Meta Tech</cp:lastModifiedBy>
  <cp:revision>2</cp:revision>
  <cp:lastPrinted>2022-03-08T10:35:00Z</cp:lastPrinted>
  <dcterms:created xsi:type="dcterms:W3CDTF">2024-01-25T06:41:00Z</dcterms:created>
  <dcterms:modified xsi:type="dcterms:W3CDTF">2024-01-25T06:41:00Z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ba0cb17b-fa36-394f-bc74-8c0fe1b74bfa</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y fmtid="{D5CDD505-2E9C-101B-9397-08002B2CF9AE}" pid="25" name="GrammarlyDocumentId">
    <vt:lpwstr>f824adbe8f96608a2bb79621d80bf8ca62a2f70e3f6b69d8373cbaa8ae198880</vt:lpwstr>
  </property>
</Properties>
</file>